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tabs>
          <w:tab w:val="left" w:leader="none" w:pos="2023"/>
        </w:tabs>
        <w:spacing w:line="276" w:lineRule="auto"/>
        <w:rPr>
          <w:rFonts w:ascii="Calibri" w:cs="Calibri" w:eastAsia="Calibri" w:hAnsi="Calibri"/>
          <w:b w:val="1"/>
          <w:bCs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center"/>
        <w:rPr>
          <w:rFonts w:ascii="Calibri" w:cs="Calibri" w:eastAsia="Calibri" w:hAnsi="Calibri"/>
          <w:b w:val="1"/>
          <w:bCs w:val="1"/>
          <w:sz w:val="28"/>
          <w:szCs w:val="28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sz w:val="28"/>
          <w:szCs w:val="28"/>
          <w:rtl w:val="0"/>
        </w:rPr>
        <w:t xml:space="preserve">FIȘA DISCIPLINEI</w:t>
      </w:r>
    </w:p>
    <w:p w:rsidR="00000000" w:rsidDel="00000000" w:rsidP="00000000" w:rsidRDefault="00000000" w:rsidRPr="00000000" w14:paraId="00000003">
      <w:pPr>
        <w:rPr>
          <w:rFonts w:ascii="Calibri" w:cs="Calibri" w:eastAsia="Calibri" w:hAnsi="Calibri"/>
          <w:b w:val="1"/>
          <w:bCs w:val="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Date despre program</w:t>
      </w:r>
    </w:p>
    <w:tbl>
      <w:tblPr>
        <w:tblStyle w:val="Table1"/>
        <w:tblW w:w="9571.0" w:type="dxa"/>
        <w:jc w:val="left"/>
        <w:tblInd w:w="-11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650"/>
        <w:gridCol w:w="5921"/>
        <w:tblGridChange w:id="0">
          <w:tblGrid>
            <w:gridCol w:w="3650"/>
            <w:gridCol w:w="5921"/>
          </w:tblGrid>
        </w:tblGridChange>
      </w:tblGrid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1"/>
              <w:numPr>
                <w:ilvl w:val="1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36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Instituția de învățământ superior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Universitatea de Vest din Timișoara</w:t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1.2 Facultatea / Departamentul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sdt>
              <w:sdtPr>
                <w:id w:val="-77033187"/>
                <w:tag w:val="goog_rdk_0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b w:val="0"/>
                    <w:bCs w:val="0"/>
                    <w:i w:val="0"/>
                    <w:iCs w:val="0"/>
                    <w:smallCaps w:val="0"/>
                    <w:strike w:val="0"/>
                    <w:color w:val="000000"/>
                    <w:sz w:val="22"/>
                    <w:szCs w:val="22"/>
                    <w:u w:val="none"/>
                    <w:shd w:fill="auto" w:val="clear"/>
                    <w:vertAlign w:val="baseline"/>
                    <w:rtl w:val="0"/>
                  </w:rPr>
                  <w:t xml:space="preserve">Facultatea de Psihologie și Științe ale Educației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1.3 Departamentul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sdt>
              <w:sdtPr>
                <w:id w:val="-133830775"/>
                <w:tag w:val="goog_rdk_1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b w:val="0"/>
                    <w:bCs w:val="0"/>
                    <w:i w:val="0"/>
                    <w:iCs w:val="0"/>
                    <w:smallCaps w:val="0"/>
                    <w:strike w:val="0"/>
                    <w:color w:val="000000"/>
                    <w:sz w:val="22"/>
                    <w:szCs w:val="22"/>
                    <w:u w:val="none"/>
                    <w:shd w:fill="auto" w:val="clear"/>
                    <w:vertAlign w:val="baseline"/>
                    <w:rtl w:val="0"/>
                  </w:rPr>
                  <w:t xml:space="preserve">Departamentul de Științe ale Educației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1.4 Domeniul de studii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sdt>
              <w:sdtPr>
                <w:id w:val="1917058938"/>
                <w:tag w:val="goog_rdk_2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b w:val="0"/>
                    <w:bCs w:val="0"/>
                    <w:i w:val="0"/>
                    <w:iCs w:val="0"/>
                    <w:smallCaps w:val="0"/>
                    <w:strike w:val="0"/>
                    <w:color w:val="000000"/>
                    <w:sz w:val="22"/>
                    <w:szCs w:val="22"/>
                    <w:highlight w:val="white"/>
                    <w:u w:val="none"/>
                    <w:vertAlign w:val="baseline"/>
                    <w:rtl w:val="0"/>
                  </w:rPr>
                  <w:t xml:space="preserve">Științele educației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1.5 Ciclul de studii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Licență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1.6 Programul de studii / Calificarea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Pedagogie cod COR 233002, 235102, 235903;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1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Date despre disciplină</w:t>
      </w:r>
    </w:p>
    <w:tbl>
      <w:tblPr>
        <w:tblStyle w:val="Table2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843"/>
        <w:gridCol w:w="567"/>
        <w:gridCol w:w="1418"/>
        <w:gridCol w:w="283"/>
        <w:gridCol w:w="567"/>
        <w:gridCol w:w="1651"/>
        <w:gridCol w:w="591"/>
        <w:gridCol w:w="1839"/>
        <w:gridCol w:w="630"/>
        <w:tblGridChange w:id="0">
          <w:tblGrid>
            <w:gridCol w:w="1843"/>
            <w:gridCol w:w="567"/>
            <w:gridCol w:w="1418"/>
            <w:gridCol w:w="283"/>
            <w:gridCol w:w="567"/>
            <w:gridCol w:w="1651"/>
            <w:gridCol w:w="591"/>
            <w:gridCol w:w="1839"/>
            <w:gridCol w:w="630"/>
          </w:tblGrid>
        </w:tblGridChange>
      </w:tblGrid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2.1 Denumirea disciplinei</w:t>
            </w:r>
          </w:p>
        </w:tc>
        <w:tc>
          <w:tcPr>
            <w:gridSpan w:val="6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sdt>
              <w:sdtPr>
                <w:id w:val="-2001105471"/>
                <w:tag w:val="goog_rdk_3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b w:val="0"/>
                    <w:bCs w:val="0"/>
                    <w:i w:val="0"/>
                    <w:iCs w:val="0"/>
                    <w:smallCaps w:val="0"/>
                    <w:strike w:val="0"/>
                    <w:color w:val="000000"/>
                    <w:sz w:val="22"/>
                    <w:szCs w:val="22"/>
                    <w:u w:val="none"/>
                    <w:shd w:fill="auto" w:val="clear"/>
                    <w:vertAlign w:val="baseline"/>
                    <w:rtl w:val="0"/>
                  </w:rPr>
                  <w:t xml:space="preserve">Educația incluziva a copiilor cu CES </w:t>
                </w:r>
              </w:sdtContent>
            </w:sdt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2.2 Titularul activităților de curs</w:t>
            </w:r>
          </w:p>
        </w:tc>
        <w:tc>
          <w:tcPr>
            <w:gridSpan w:val="6"/>
          </w:tcPr>
          <w:p w:rsidR="00000000" w:rsidDel="00000000" w:rsidP="00000000" w:rsidRDefault="00000000" w:rsidRPr="00000000" w14:paraId="0000001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Conf. dr. Sorin Vlad Predescu</w:t>
            </w:r>
          </w:p>
        </w:tc>
      </w:tr>
      <w:tr>
        <w:trPr>
          <w:cantSplit w:val="0"/>
          <w:tblHeader w:val="0"/>
        </w:trPr>
        <w:tc>
          <w:tcPr>
            <w:gridSpan w:val="3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2.3 Titularul activităților de seminar</w:t>
            </w:r>
          </w:p>
        </w:tc>
        <w:tc>
          <w:tcPr>
            <w:gridSpan w:val="6"/>
          </w:tcPr>
          <w:p w:rsidR="00000000" w:rsidDel="00000000" w:rsidP="00000000" w:rsidRDefault="00000000" w:rsidRPr="00000000" w14:paraId="0000002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2.4 Anul de studiu</w:t>
            </w:r>
          </w:p>
        </w:tc>
        <w:tc>
          <w:tcPr/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III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-108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2.5 Semestrul</w:t>
            </w:r>
          </w:p>
        </w:tc>
        <w:tc>
          <w:tcPr/>
          <w:p w:rsidR="00000000" w:rsidDel="00000000" w:rsidP="00000000" w:rsidRDefault="00000000" w:rsidRPr="00000000" w14:paraId="0000003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  <w:tc>
          <w:tcPr/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-108" w:hanging="108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2.6 Tipul de evaluare</w:t>
            </w:r>
          </w:p>
        </w:tc>
        <w:tc>
          <w:tcPr/>
          <w:p w:rsidR="00000000" w:rsidDel="00000000" w:rsidP="00000000" w:rsidRDefault="00000000" w:rsidRPr="00000000" w14:paraId="0000003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</w:t>
            </w:r>
          </w:p>
        </w:tc>
        <w:tc>
          <w:tcPr/>
          <w:p w:rsidR="00000000" w:rsidDel="00000000" w:rsidP="00000000" w:rsidRDefault="00000000" w:rsidRPr="00000000" w14:paraId="0000003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-108" w:hanging="42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2.7 Regimul disciplinei</w:t>
            </w:r>
          </w:p>
        </w:tc>
        <w:tc>
          <w:tcPr/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</w:t>
            </w:r>
          </w:p>
        </w:tc>
      </w:tr>
    </w:tbl>
    <w:p w:rsidR="00000000" w:rsidDel="00000000" w:rsidP="00000000" w:rsidRDefault="00000000" w:rsidRPr="00000000" w14:paraId="00000037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Timpul total estimat (ore pe semestru al activităților didactice)</w:t>
      </w:r>
    </w:p>
    <w:tbl>
      <w:tblPr>
        <w:tblStyle w:val="Table3"/>
        <w:tblW w:w="9345.0" w:type="dxa"/>
        <w:jc w:val="left"/>
        <w:tblInd w:w="-115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540"/>
        <w:gridCol w:w="555"/>
        <w:gridCol w:w="300"/>
        <w:gridCol w:w="1560"/>
        <w:gridCol w:w="555"/>
        <w:gridCol w:w="2310"/>
        <w:gridCol w:w="525"/>
        <w:tblGridChange w:id="0">
          <w:tblGrid>
            <w:gridCol w:w="3540"/>
            <w:gridCol w:w="555"/>
            <w:gridCol w:w="300"/>
            <w:gridCol w:w="1560"/>
            <w:gridCol w:w="555"/>
            <w:gridCol w:w="2310"/>
            <w:gridCol w:w="525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3.1 Număr de ore pe săptămână</w:t>
            </w:r>
          </w:p>
        </w:tc>
        <w:tc>
          <w:tcPr/>
          <w:p w:rsidR="00000000" w:rsidDel="00000000" w:rsidP="00000000" w:rsidRDefault="00000000" w:rsidRPr="00000000" w14:paraId="0000003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din care: 3.2 curs</w:t>
            </w:r>
          </w:p>
        </w:tc>
        <w:tc>
          <w:tcPr/>
          <w:p w:rsidR="00000000" w:rsidDel="00000000" w:rsidP="00000000" w:rsidRDefault="00000000" w:rsidRPr="00000000" w14:paraId="0000003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</w:t>
            </w:r>
          </w:p>
        </w:tc>
        <w:tc>
          <w:tcPr/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3.3 seminar/laborator</w:t>
            </w:r>
          </w:p>
        </w:tc>
        <w:tc>
          <w:tcPr/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3.4 Total ore din planul de învățământ</w:t>
            </w:r>
          </w:p>
        </w:tc>
        <w:tc>
          <w:tcPr/>
          <w:p w:rsidR="00000000" w:rsidDel="00000000" w:rsidP="00000000" w:rsidRDefault="00000000" w:rsidRPr="00000000" w14:paraId="0000004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</w:t>
            </w: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4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</w:tcPr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din care: 3.5 curs</w:t>
            </w:r>
          </w:p>
        </w:tc>
        <w:tc>
          <w:tcPr/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</w:t>
            </w: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4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3.6 seminar/laborator</w:t>
            </w:r>
          </w:p>
        </w:tc>
        <w:tc>
          <w:tcPr/>
          <w:p w:rsidR="00000000" w:rsidDel="00000000" w:rsidP="00000000" w:rsidRDefault="00000000" w:rsidRPr="00000000" w14:paraId="0000004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Distribuția fondului de timp:</w:t>
            </w:r>
          </w:p>
        </w:tc>
        <w:tc>
          <w:tcPr/>
          <w:p w:rsidR="00000000" w:rsidDel="00000000" w:rsidP="00000000" w:rsidRDefault="00000000" w:rsidRPr="00000000" w14:paraId="0000004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ore</w:t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4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Studiul după manual, suport de curs, bibliografie și notițe</w:t>
            </w:r>
          </w:p>
        </w:tc>
        <w:tc>
          <w:tcPr/>
          <w:p w:rsidR="00000000" w:rsidDel="00000000" w:rsidP="00000000" w:rsidRDefault="00000000" w:rsidRPr="00000000" w14:paraId="0000005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20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5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Documentare suplimentară în bibliotecă, pe platformele electronice de specialitate / pe teren</w:t>
            </w:r>
          </w:p>
        </w:tc>
        <w:tc>
          <w:tcPr/>
          <w:p w:rsidR="00000000" w:rsidDel="00000000" w:rsidP="00000000" w:rsidRDefault="00000000" w:rsidRPr="00000000" w14:paraId="0000005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9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5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Pregătire seminare / laboratoare, teme, referate, portofolii și eseuri</w:t>
            </w:r>
          </w:p>
        </w:tc>
        <w:tc>
          <w:tcPr/>
          <w:p w:rsidR="00000000" w:rsidDel="00000000" w:rsidP="00000000" w:rsidRDefault="00000000" w:rsidRPr="00000000" w14:paraId="0000006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20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6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Tutoriat </w:t>
            </w:r>
          </w:p>
        </w:tc>
        <w:tc>
          <w:tcPr/>
          <w:p w:rsidR="00000000" w:rsidDel="00000000" w:rsidP="00000000" w:rsidRDefault="00000000" w:rsidRPr="00000000" w14:paraId="0000006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6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Examinări </w:t>
            </w:r>
          </w:p>
        </w:tc>
        <w:tc>
          <w:tcPr/>
          <w:p w:rsidR="00000000" w:rsidDel="00000000" w:rsidP="00000000" w:rsidRDefault="00000000" w:rsidRPr="00000000" w14:paraId="0000007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6"/>
          </w:tcPr>
          <w:p w:rsidR="00000000" w:rsidDel="00000000" w:rsidP="00000000" w:rsidRDefault="00000000" w:rsidRPr="00000000" w14:paraId="0000007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Alte activități</w:t>
            </w:r>
          </w:p>
        </w:tc>
        <w:tc>
          <w:tcPr/>
          <w:p w:rsidR="00000000" w:rsidDel="00000000" w:rsidP="00000000" w:rsidRDefault="00000000" w:rsidRPr="00000000" w14:paraId="0000007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7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3.7 Total ore studiu individual</w:t>
            </w:r>
          </w:p>
        </w:tc>
        <w:tc>
          <w:tcPr>
            <w:gridSpan w:val="2"/>
            <w:shd w:fill="auto" w:val="clear"/>
          </w:tcPr>
          <w:p w:rsidR="00000000" w:rsidDel="00000000" w:rsidP="00000000" w:rsidRDefault="00000000" w:rsidRPr="00000000" w14:paraId="0000007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</w:t>
            </w:r>
            <w:r w:rsidDel="00000000" w:rsidR="00000000" w:rsidRPr="00000000">
              <w:rPr>
                <w:rFonts w:ascii="Calibri" w:cs="Calibri" w:eastAsia="Calibri" w:hAnsi="Calibri"/>
                <w:sz w:val="22"/>
                <w:szCs w:val="22"/>
                <w:rtl w:val="0"/>
              </w:rPr>
              <w:t xml:space="preserve">9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7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3.8 Total ore pe semestru</w:t>
            </w:r>
          </w:p>
        </w:tc>
        <w:tc>
          <w:tcPr>
            <w:gridSpan w:val="2"/>
            <w:shd w:fill="auto" w:val="clear"/>
          </w:tcPr>
          <w:p w:rsidR="00000000" w:rsidDel="00000000" w:rsidP="00000000" w:rsidRDefault="00000000" w:rsidRPr="00000000" w14:paraId="0000007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75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7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3.9 Numărul de credite</w:t>
            </w:r>
          </w:p>
        </w:tc>
        <w:tc>
          <w:tcPr>
            <w:gridSpan w:val="2"/>
            <w:shd w:fill="auto" w:val="clear"/>
          </w:tcPr>
          <w:p w:rsidR="00000000" w:rsidDel="00000000" w:rsidP="00000000" w:rsidRDefault="00000000" w:rsidRPr="00000000" w14:paraId="0000007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</w:t>
            </w:r>
          </w:p>
        </w:tc>
      </w:tr>
    </w:tbl>
    <w:p w:rsidR="00000000" w:rsidDel="00000000" w:rsidP="00000000" w:rsidRDefault="00000000" w:rsidRPr="00000000" w14:paraId="0000008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Precondiții (acolo unde este cazul)</w:t>
      </w:r>
    </w:p>
    <w:tbl>
      <w:tblPr>
        <w:tblStyle w:val="Table4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985"/>
        <w:gridCol w:w="7404"/>
        <w:tblGridChange w:id="0">
          <w:tblGrid>
            <w:gridCol w:w="1985"/>
            <w:gridCol w:w="740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4.1 de curriculum</w:t>
            </w:r>
          </w:p>
        </w:tc>
        <w:tc>
          <w:tcPr/>
          <w:p w:rsidR="00000000" w:rsidDel="00000000" w:rsidP="00000000" w:rsidRDefault="00000000" w:rsidRPr="00000000" w14:paraId="00000084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686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Fundamentele pedagogiei. Fundamentele psihopedagogiei speciale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4.2 de competențe</w:t>
            </w:r>
          </w:p>
        </w:tc>
        <w:tc>
          <w:tcPr/>
          <w:p w:rsidR="00000000" w:rsidDel="00000000" w:rsidP="00000000" w:rsidRDefault="00000000" w:rsidRPr="00000000" w14:paraId="00000086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720" w:right="0" w:hanging="686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Condiții (acolo unde este cazul)</w:t>
      </w:r>
    </w:p>
    <w:tbl>
      <w:tblPr>
        <w:tblStyle w:val="Table5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4565"/>
        <w:gridCol w:w="4824"/>
        <w:tblGridChange w:id="0">
          <w:tblGrid>
            <w:gridCol w:w="4565"/>
            <w:gridCol w:w="4824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5.1 de desfășurare a cursului</w:t>
            </w:r>
          </w:p>
        </w:tc>
        <w:tc>
          <w:tcPr/>
          <w:p w:rsidR="00000000" w:rsidDel="00000000" w:rsidP="00000000" w:rsidRDefault="00000000" w:rsidRPr="00000000" w14:paraId="0000008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34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5.2 de desfășurare a seminarului / laboratorului</w:t>
            </w:r>
          </w:p>
        </w:tc>
        <w:tc>
          <w:tcPr/>
          <w:p w:rsidR="00000000" w:rsidDel="00000000" w:rsidP="00000000" w:rsidRDefault="00000000" w:rsidRPr="00000000" w14:paraId="0000008C">
            <w:pPr>
              <w:keepNext w:val="0"/>
              <w:keepLines w:val="0"/>
              <w:pageBreakBefore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360" w:lineRule="auto"/>
              <w:ind w:left="720" w:right="0" w:hanging="686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D">
      <w:pPr>
        <w:spacing w:line="276" w:lineRule="auto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Obiectivele disciplinei - rezultate așteptate ale învățării la formarea cărora contribuie parcurgerea și promovarea disciplinei</w:t>
      </w:r>
    </w:p>
    <w:tbl>
      <w:tblPr>
        <w:tblStyle w:val="Table6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699"/>
        <w:gridCol w:w="7690"/>
        <w:tblGridChange w:id="0">
          <w:tblGrid>
            <w:gridCol w:w="1699"/>
            <w:gridCol w:w="7690"/>
          </w:tblGrid>
        </w:tblGridChange>
      </w:tblGrid>
      <w:tr>
        <w:trPr>
          <w:cantSplit w:val="1"/>
          <w:trHeight w:val="890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8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Cunoștințe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0">
            <w:pPr>
              <w:numPr>
                <w:ilvl w:val="0"/>
                <w:numId w:val="3"/>
              </w:numPr>
              <w:spacing w:after="58" w:lineRule="auto"/>
              <w:ind w:left="720" w:hanging="360"/>
              <w:jc w:val="both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PRC1.2. Studentul va putea să analizeze, interpreteze și coreleze intra-/interdisciplinar cunoașterea pedagogică adecvată proiectării macro/mezo/micro a activităților educaționale și de formare profesională, precum și a materialelor didactice;</w:t>
            </w:r>
          </w:p>
          <w:p w:rsidR="00000000" w:rsidDel="00000000" w:rsidP="00000000" w:rsidRDefault="00000000" w:rsidRPr="00000000" w14:paraId="00000091">
            <w:pPr>
              <w:numPr>
                <w:ilvl w:val="0"/>
                <w:numId w:val="3"/>
              </w:numPr>
              <w:spacing w:after="58" w:lineRule="auto"/>
              <w:ind w:left="720" w:hanging="360"/>
              <w:jc w:val="both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PRC5.1. Studentul va putea să analizeze concepte, teorii, modele, tehnici specifice de consiliere, orientare și asistare psihopedagogică a diverselor categorii de persoane/grupuri educaționale.</w:t>
            </w:r>
          </w:p>
        </w:tc>
      </w:tr>
      <w:tr>
        <w:trPr>
          <w:cantSplit w:val="1"/>
          <w:trHeight w:val="831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9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Abilități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3">
            <w:pPr>
              <w:keepNext w:val="0"/>
              <w:keepLines w:val="0"/>
              <w:pageBreakBefore w:val="0"/>
              <w:widowControl w:val="1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080" w:right="0" w:hanging="360"/>
              <w:jc w:val="both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PRA4.3. Studentul va putea să creeze proiecte/programe educaționale privind organizarea eficientă a mediului de învățare și a resurselor elaborate conform principiilor și funcțiilor specifice managementului educațional.PRA5.4. Studentul va putea să elaboreze proiecte/ programe pentru consilierea, orientarea și asistarea psihopedagogică a persoanelor cu nevoi educaționale diferențiate și pentru cunoașterea personalității elevilor/adulților;</w:t>
            </w:r>
          </w:p>
          <w:p w:rsidR="00000000" w:rsidDel="00000000" w:rsidP="00000000" w:rsidRDefault="00000000" w:rsidRPr="00000000" w14:paraId="00000094">
            <w:pPr>
              <w:keepNext w:val="0"/>
              <w:keepLines w:val="0"/>
              <w:pageBreakBefore w:val="0"/>
              <w:widowControl w:val="1"/>
              <w:numPr>
                <w:ilvl w:val="0"/>
                <w:numId w:val="6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08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PPRA4. Studentul va putea să observe și să monitorizeze copiii/elevii, pentru a evalua progresul și pentru a identifica ariile de dezvoltare sau factorii ce stau în calea progresului copiilor/elevilor;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1"/>
          <w:trHeight w:val="984" w:hRule="atLeast"/>
          <w:tblHeader w:val="0"/>
        </w:trPr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9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Responsabilitate și autonomie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6">
            <w:pPr>
              <w:keepNext w:val="0"/>
              <w:keepLines w:val="0"/>
              <w:pageBreakBefore w:val="0"/>
              <w:widowControl w:val="1"/>
              <w:numPr>
                <w:ilvl w:val="0"/>
                <w:numId w:val="7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ffffff" w:val="clear"/>
              <w:spacing w:after="0" w:before="0" w:line="240" w:lineRule="auto"/>
              <w:ind w:left="144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PRRA2. Studentul va putea să coopereze eficient în echipe profesionale interdisciplinare specifice proiectelor și programelor în domeniul Științelor Educației..;</w:t>
            </w:r>
          </w:p>
        </w:tc>
      </w:tr>
    </w:tbl>
    <w:p w:rsidR="00000000" w:rsidDel="00000000" w:rsidP="00000000" w:rsidRDefault="00000000" w:rsidRPr="00000000" w14:paraId="00000097">
      <w:pPr>
        <w:spacing w:line="276" w:lineRule="auto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Conținuturi </w:t>
      </w:r>
    </w:p>
    <w:tbl>
      <w:tblPr>
        <w:tblStyle w:val="Table7"/>
        <w:tblW w:w="10433.000000000002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5272"/>
        <w:gridCol w:w="3272"/>
        <w:gridCol w:w="1889"/>
        <w:tblGridChange w:id="0">
          <w:tblGrid>
            <w:gridCol w:w="5272"/>
            <w:gridCol w:w="3272"/>
            <w:gridCol w:w="1889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9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Curs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Metode de predare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Observaţii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9C">
            <w:pPr>
              <w:numPr>
                <w:ilvl w:val="0"/>
                <w:numId w:val="4"/>
              </w:numPr>
              <w:ind w:left="108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color w:val="000000"/>
                <w:sz w:val="22"/>
                <w:szCs w:val="22"/>
                <w:rtl w:val="0"/>
              </w:rPr>
              <w:t xml:space="preserve">Ce este şi cum a apărut conceptul de educaţie incluzivă- premise ideologice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9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9F">
            <w:pPr>
              <w:numPr>
                <w:ilvl w:val="0"/>
                <w:numId w:val="4"/>
              </w:numPr>
              <w:ind w:left="108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Conceptele de recuperare, integrare, terapie, normalizare si incluziune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Expunerea, conversația euristică, problematizarea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2">
            <w:pPr>
              <w:numPr>
                <w:ilvl w:val="0"/>
                <w:numId w:val="4"/>
              </w:numPr>
              <w:ind w:left="108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color w:val="000000"/>
                <w:sz w:val="22"/>
                <w:szCs w:val="22"/>
                <w:rtl w:val="0"/>
              </w:rPr>
              <w:t xml:space="preserve">Perspectiva psihologică, pedagogică şi socială asupra integrării și icluziunii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3">
            <w:pPr>
              <w:rPr/>
            </w:pPr>
            <w:r w:rsidDel="00000000" w:rsidR="00000000" w:rsidRPr="00000000">
              <w:rPr>
                <w:rFonts w:ascii="Arial Narrow" w:cs="Arial Narrow" w:eastAsia="Arial Narrow" w:hAnsi="Arial Narrow"/>
                <w:rtl w:val="0"/>
              </w:rPr>
              <w:t xml:space="preserve">Expunerea, conversația euristică, problematizarea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5">
            <w:pPr>
              <w:numPr>
                <w:ilvl w:val="0"/>
                <w:numId w:val="4"/>
              </w:numPr>
              <w:ind w:left="108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color w:val="000000"/>
                <w:sz w:val="22"/>
                <w:szCs w:val="22"/>
                <w:rtl w:val="0"/>
              </w:rPr>
              <w:t xml:space="preserve">Integrare vs segregare, incluziune vs. excluziune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6">
            <w:pPr>
              <w:rPr/>
            </w:pPr>
            <w:r w:rsidDel="00000000" w:rsidR="00000000" w:rsidRPr="00000000">
              <w:rPr>
                <w:rFonts w:ascii="Arial Narrow" w:cs="Arial Narrow" w:eastAsia="Arial Narrow" w:hAnsi="Arial Narrow"/>
                <w:rtl w:val="0"/>
              </w:rPr>
              <w:t xml:space="preserve">Expunerea, conversația euristică, problematizarea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8">
            <w:pPr>
              <w:numPr>
                <w:ilvl w:val="0"/>
                <w:numId w:val="4"/>
              </w:numPr>
              <w:ind w:left="108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color w:val="000000"/>
                <w:sz w:val="22"/>
                <w:szCs w:val="22"/>
                <w:rtl w:val="0"/>
              </w:rPr>
              <w:t xml:space="preserve">Politici publice în educaţia incluziva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9">
            <w:pPr>
              <w:rPr/>
            </w:pPr>
            <w:r w:rsidDel="00000000" w:rsidR="00000000" w:rsidRPr="00000000">
              <w:rPr>
                <w:rFonts w:ascii="Arial Narrow" w:cs="Arial Narrow" w:eastAsia="Arial Narrow" w:hAnsi="Arial Narrow"/>
                <w:rtl w:val="0"/>
              </w:rPr>
              <w:t xml:space="preserve">Expunerea, conversația euristică, problematizarea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B">
            <w:pPr>
              <w:numPr>
                <w:ilvl w:val="0"/>
                <w:numId w:val="4"/>
              </w:numPr>
              <w:ind w:left="108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color w:val="000000"/>
                <w:sz w:val="22"/>
                <w:szCs w:val="22"/>
                <w:rtl w:val="0"/>
              </w:rPr>
              <w:t xml:space="preserve">Legislaţia educaţiei incluzive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C">
            <w:pPr>
              <w:rPr/>
            </w:pPr>
            <w:r w:rsidDel="00000000" w:rsidR="00000000" w:rsidRPr="00000000">
              <w:rPr>
                <w:rFonts w:ascii="Arial Narrow" w:cs="Arial Narrow" w:eastAsia="Arial Narrow" w:hAnsi="Arial Narrow"/>
                <w:rtl w:val="0"/>
              </w:rPr>
              <w:t xml:space="preserve">Expunerea, conversația euristică, problematizarea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AE">
            <w:pPr>
              <w:numPr>
                <w:ilvl w:val="0"/>
                <w:numId w:val="4"/>
              </w:numPr>
              <w:ind w:left="108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color w:val="000000"/>
                <w:sz w:val="22"/>
                <w:szCs w:val="22"/>
                <w:rtl w:val="0"/>
              </w:rPr>
              <w:t xml:space="preserve">Factorii responsabili de procesul educaţional în condiţiile educaţiei integrate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AF">
            <w:pPr>
              <w:rPr/>
            </w:pPr>
            <w:r w:rsidDel="00000000" w:rsidR="00000000" w:rsidRPr="00000000">
              <w:rPr>
                <w:rFonts w:ascii="Arial Narrow" w:cs="Arial Narrow" w:eastAsia="Arial Narrow" w:hAnsi="Arial Narrow"/>
                <w:rtl w:val="0"/>
              </w:rPr>
              <w:t xml:space="preserve">Expunerea, conversația euristică, problematizarea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B1">
            <w:pPr>
              <w:numPr>
                <w:ilvl w:val="0"/>
                <w:numId w:val="4"/>
              </w:numPr>
              <w:ind w:left="108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color w:val="000000"/>
                <w:sz w:val="22"/>
                <w:szCs w:val="22"/>
                <w:rtl w:val="0"/>
              </w:rPr>
              <w:t xml:space="preserve">Repere strategice pentru alcătuirea unui curriculum în condiţiile educaţiei incluzive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2">
            <w:pPr>
              <w:rPr/>
            </w:pPr>
            <w:r w:rsidDel="00000000" w:rsidR="00000000" w:rsidRPr="00000000">
              <w:rPr>
                <w:rFonts w:ascii="Arial Narrow" w:cs="Arial Narrow" w:eastAsia="Arial Narrow" w:hAnsi="Arial Narrow"/>
                <w:rtl w:val="0"/>
              </w:rPr>
              <w:t xml:space="preserve">Expunerea, conversația euristică, problematizarea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B4">
            <w:pPr>
              <w:numPr>
                <w:ilvl w:val="0"/>
                <w:numId w:val="4"/>
              </w:numPr>
              <w:ind w:left="108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color w:val="000000"/>
                <w:sz w:val="22"/>
                <w:szCs w:val="22"/>
                <w:rtl w:val="0"/>
              </w:rPr>
              <w:t xml:space="preserve">Posibile soluţii privind integrarea şcolară pentru principalele categorii de copii cu cerinţe educative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5">
            <w:pPr>
              <w:rPr/>
            </w:pPr>
            <w:r w:rsidDel="00000000" w:rsidR="00000000" w:rsidRPr="00000000">
              <w:rPr>
                <w:rFonts w:ascii="Arial Narrow" w:cs="Arial Narrow" w:eastAsia="Arial Narrow" w:hAnsi="Arial Narrow"/>
                <w:rtl w:val="0"/>
              </w:rPr>
              <w:t xml:space="preserve">Expunerea, conversația euristică, problematizarea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B7">
            <w:pPr>
              <w:numPr>
                <w:ilvl w:val="0"/>
                <w:numId w:val="4"/>
              </w:numPr>
              <w:ind w:left="108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Etapele procesului de introducere pe scară largă a educaţiei incluzive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8">
            <w:pPr>
              <w:rPr/>
            </w:pPr>
            <w:r w:rsidDel="00000000" w:rsidR="00000000" w:rsidRPr="00000000">
              <w:rPr>
                <w:rFonts w:ascii="Arial Narrow" w:cs="Arial Narrow" w:eastAsia="Arial Narrow" w:hAnsi="Arial Narrow"/>
                <w:rtl w:val="0"/>
              </w:rPr>
              <w:t xml:space="preserve">Expunerea, conversația euristică, problematizarea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B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984" w:hRule="atLeast"/>
          <w:tblHeader w:val="0"/>
        </w:trPr>
        <w:tc>
          <w:tcPr>
            <w:gridSpan w:val="3"/>
            <w:shd w:fill="auto" w:val="clear"/>
          </w:tcPr>
          <w:p w:rsidR="00000000" w:rsidDel="00000000" w:rsidP="00000000" w:rsidRDefault="00000000" w:rsidRPr="00000000" w14:paraId="000000BA">
            <w:pPr>
              <w:jc w:val="both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Bibliografie</w:t>
            </w:r>
          </w:p>
          <w:p w:rsidR="00000000" w:rsidDel="00000000" w:rsidP="00000000" w:rsidRDefault="00000000" w:rsidRPr="00000000" w14:paraId="000000BB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Ainscow, M. (2020). Inclusion and equity in education: Making sense of global challenges.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Prospects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49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, 123–134. </w:t>
            </w:r>
            <w:hyperlink r:id="rId7">
              <w:r w:rsidDel="00000000" w:rsidR="00000000" w:rsidRPr="00000000">
                <w:rPr>
                  <w:rFonts w:ascii="Times New Roman" w:cs="Times New Roman" w:eastAsia="Times New Roman" w:hAnsi="Times New Roman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https://doi.org/10.1007/s11125-020-09506-w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C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Ainscow, M. (2020). Promoting inclusion and equity in education: lessons from international experiences,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Nordic Journal of Studies in Educational Policy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,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6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(1), 7-16. DOI: </w:t>
            </w:r>
            <w:hyperlink r:id="rId8">
              <w:r w:rsidDel="00000000" w:rsidR="00000000" w:rsidRPr="00000000">
                <w:rPr>
                  <w:rFonts w:ascii="Times New Roman" w:cs="Times New Roman" w:eastAsia="Times New Roman" w:hAnsi="Times New Roman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https://doi.org/10.1080/20020317.2020.1729587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 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D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Antoninis, M., April, D., Barakat, B. et al. (2020). All means all: An introduction to the 2020 Global Education Monitoring Report on inclusion.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Prospects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49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, 103–109. </w:t>
            </w:r>
            <w:hyperlink r:id="rId9">
              <w:r w:rsidDel="00000000" w:rsidR="00000000" w:rsidRPr="00000000">
                <w:rPr>
                  <w:rFonts w:ascii="Times New Roman" w:cs="Times New Roman" w:eastAsia="Times New Roman" w:hAnsi="Times New Roman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https://doi.org/10.1007/s11125-020-09505-x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E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Gherguț, A. &amp; Frumos, L. (2019).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Educația incluzivă. Ghid metodologic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Polirom.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F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Gherguț, A. (2016).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Educația incluzivă și pedagogia diversității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Polirom.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0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Gherguț, A. (2023). 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Psihopedagogie specială. Fundamete teoretice și perspective practice (ediția IV-a revizuită și adăugită)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Polirom.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1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Hoară, A.S. (2021)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Educația incluzivă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Tritonic, București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2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Jurca, A.M. &amp; Sava, S. (2023). Atitudinea directorilor de școli din România față de educația incluzivă.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Revista de Pedagogie - Journal of Pedagogy, LXXI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(2). </w:t>
            </w:r>
            <w:hyperlink r:id="rId10">
              <w:r w:rsidDel="00000000" w:rsidR="00000000" w:rsidRPr="00000000">
                <w:rPr>
                  <w:rFonts w:ascii="Times New Roman" w:cs="Times New Roman" w:eastAsia="Times New Roman" w:hAnsi="Times New Roman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https://doi.org/10.26755/RevPed/2023.2/95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3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Jurca, A.M.; Baciu, D.; Lustrea, A.; Sava, S. &amp; Borca, C.V. (2023). Exploring Attitudinal Dimensions of Inclusive Education: Predictive Factors among Romanian Teachers.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Educational Sciences, 13,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1224. </w:t>
            </w:r>
            <w:hyperlink r:id="rId11">
              <w:r w:rsidDel="00000000" w:rsidR="00000000" w:rsidRPr="00000000">
                <w:rPr>
                  <w:rFonts w:ascii="Times New Roman" w:cs="Times New Roman" w:eastAsia="Times New Roman" w:hAnsi="Times New Roman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https://doi.org/10.3390/educsci13121224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4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Jurca, A.M.; Luștrea, A. &amp; Borca, C.V. (2024). Perceptions of Educational Managers and Teachers on the Implementation of Inclusive Education in Romanian Schools.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Pod-stawy Edukacji. Education for Diversity, Equity, and Inclusion, 17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,161–190. </w:t>
            </w:r>
            <w:hyperlink r:id="rId12">
              <w:r w:rsidDel="00000000" w:rsidR="00000000" w:rsidRPr="00000000">
                <w:rPr>
                  <w:rFonts w:ascii="Times New Roman" w:cs="Times New Roman" w:eastAsia="Times New Roman" w:hAnsi="Times New Roman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http://dx.doi.org/10.16926/pe.2024.17.12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5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Kefallinou, A., Symeonidou, S. &amp; Meijer, C.J.W. (2020). Understanding the value of inclusive education and its implementation: A review of the literature.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Prospects 49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, 135–152. </w:t>
            </w:r>
            <w:hyperlink r:id="rId13">
              <w:r w:rsidDel="00000000" w:rsidR="00000000" w:rsidRPr="00000000">
                <w:rPr>
                  <w:rFonts w:ascii="Times New Roman" w:cs="Times New Roman" w:eastAsia="Times New Roman" w:hAnsi="Times New Roman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https://doi.org/10.1007/s11125-020-09500-2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6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Manea, A.D. (2020)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Educația incluzivă. Teorie și aplicații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Ed.Scoala Ardeleană, Cluj-Napoca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7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Mieghem, A.V., Verschueren, K., Petry, K. &amp; Struyf, E. (2020). An analysis of research on inclusive education: a systematic search and meta review,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International Journal of Inclusive Education, 24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:6, 675-689. </w:t>
            </w:r>
            <w:hyperlink r:id="rId14">
              <w:r w:rsidDel="00000000" w:rsidR="00000000" w:rsidRPr="00000000">
                <w:rPr>
                  <w:rFonts w:ascii="Times New Roman" w:cs="Times New Roman" w:eastAsia="Times New Roman" w:hAnsi="Times New Roman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https://doi.org/10.1080/13603116.2018.1482012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8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/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Nilholm, C. (2020). Research about inclusive education in 2020 – How can we improve our theories in order to change practice?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European Journal of Special Needs Education, 36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(3), 358-370. </w:t>
            </w:r>
            <w:hyperlink r:id="rId15">
              <w:r w:rsidDel="00000000" w:rsidR="00000000" w:rsidRPr="00000000">
                <w:rPr>
                  <w:rFonts w:ascii="Times New Roman" w:cs="Times New Roman" w:eastAsia="Times New Roman" w:hAnsi="Times New Roman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https://doi.org/10.1080/08856257.2020.1754547</w:t>
              </w:r>
            </w:hyperlink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9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1155cd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UNESCO (2015).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Incheon declaration and framework for action for the implementation of Sustainable Development Goal 4.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Paris: UNESCO. </w:t>
            </w:r>
            <w:hyperlink r:id="rId16">
              <w:r w:rsidDel="00000000" w:rsidR="00000000" w:rsidRPr="00000000">
                <w:rPr>
                  <w:rFonts w:ascii="Times New Roman" w:cs="Times New Roman" w:eastAsia="Times New Roman" w:hAnsi="Times New Roman"/>
                  <w:b w:val="0"/>
                  <w:bCs w:val="0"/>
                  <w:i w:val="0"/>
                  <w:iCs w:val="0"/>
                  <w:smallCaps w:val="0"/>
                  <w:strike w:val="0"/>
                  <w:color w:val="0000ff"/>
                  <w:sz w:val="22"/>
                  <w:szCs w:val="22"/>
                  <w:u w:val="single"/>
                  <w:shd w:fill="auto" w:val="clear"/>
                  <w:vertAlign w:val="baseline"/>
                  <w:rtl w:val="0"/>
                </w:rPr>
                <w:t xml:space="preserve">http://uis.unesco.org/sites/default/files/documents/education-2030-incheonframework for-action-implementation-of-sdg4-2016-en_2.pdf</w:t>
              </w:r>
            </w:hyperlink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CA">
            <w:pPr>
              <w:keepNext w:val="0"/>
              <w:keepLines w:val="0"/>
              <w:pageBreakBefore w:val="0"/>
              <w:widowControl w:val="1"/>
              <w:numPr>
                <w:ilvl w:val="0"/>
                <w:numId w:val="8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72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Vrăsmaș, T. &amp; Vrăsmaș, E. (2021).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1"/>
                <w:iCs w:val="1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Pe drumul spre educația incluzivă în România: contribuția Rețelei RENINCO.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Editura Universitară    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shd w:fill="auto" w:val="clear"/>
          </w:tcPr>
          <w:p w:rsidR="00000000" w:rsidDel="00000000" w:rsidP="00000000" w:rsidRDefault="00000000" w:rsidRPr="00000000" w14:paraId="000000CD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0">
      <w:pPr>
        <w:spacing w:line="276" w:lineRule="auto"/>
        <w:jc w:val="both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both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Coroborarea conținuturilor disciplinei cu așteptările reprezentanților comunității epistemice, asociațiilor profesionale și angajatori reprezentativi din domeniul aferent programului</w:t>
      </w:r>
    </w:p>
    <w:tbl>
      <w:tblPr>
        <w:tblStyle w:val="Table8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389"/>
        <w:tblGridChange w:id="0">
          <w:tblGrid>
            <w:gridCol w:w="9389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Cunoașterea teoriilor și metodelor educației integrate precum și capacitatea de a preăti programe individualizate pentru copii cu CES</w:t>
            </w:r>
          </w:p>
        </w:tc>
      </w:tr>
    </w:tbl>
    <w:p w:rsidR="00000000" w:rsidDel="00000000" w:rsidP="00000000" w:rsidRDefault="00000000" w:rsidRPr="00000000" w14:paraId="000000D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111111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111111"/>
          <w:sz w:val="24"/>
          <w:szCs w:val="24"/>
          <w:u w:val="none"/>
          <w:shd w:fill="auto" w:val="clear"/>
          <w:vertAlign w:val="baseline"/>
          <w:rtl w:val="0"/>
        </w:rPr>
        <w:t xml:space="preserve">9.Utilizarea instrumentelor bazate pe inteligența artificială generativă</w:t>
      </w:r>
      <w:r w:rsidDel="00000000" w:rsidR="00000000" w:rsidRPr="00000000">
        <w:rPr>
          <w:rtl w:val="0"/>
        </w:rPr>
      </w:r>
    </w:p>
    <w:tbl>
      <w:tblPr>
        <w:tblStyle w:val="Table9"/>
        <w:tblW w:w="938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389"/>
        <w:tblGridChange w:id="0">
          <w:tblGrid>
            <w:gridCol w:w="9389"/>
          </w:tblGrid>
        </w:tblGridChange>
      </w:tblGrid>
      <w:tr>
        <w:trPr>
          <w:cantSplit w:val="0"/>
          <w:trHeight w:val="558" w:hRule="atLeast"/>
          <w:tblHeader w:val="0"/>
        </w:trPr>
        <w:tc>
          <w:tcPr/>
          <w:p w:rsidR="00000000" w:rsidDel="00000000" w:rsidP="00000000" w:rsidRDefault="00000000" w:rsidRPr="00000000" w14:paraId="000000D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both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Pentru realizarea sarcinilor definite la secțiunea de evaluare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, la curs </w:t>
            </w:r>
            <w:r w:rsidDel="00000000" w:rsidR="00000000" w:rsidRPr="00000000">
              <w:rPr>
                <w:rFonts w:ascii="Calibri" w:cs="Calibri" w:eastAsia="Calibri" w:hAnsi="Calibri"/>
                <w:b w:val="1"/>
                <w:bCs w:val="1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nu este permisă utilizarea instrumentelor IAgen</w:t>
            </w: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. </w:t>
            </w:r>
          </w:p>
        </w:tc>
      </w:tr>
    </w:tbl>
    <w:p w:rsidR="00000000" w:rsidDel="00000000" w:rsidP="00000000" w:rsidRDefault="00000000" w:rsidRPr="00000000" w14:paraId="000000D6">
      <w:pPr>
        <w:spacing w:line="276" w:lineRule="auto"/>
        <w:rPr>
          <w:rFonts w:ascii="Calibri" w:cs="Calibri" w:eastAsia="Calibri" w:hAnsi="Calibri"/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7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14" w:right="0" w:hanging="357"/>
        <w:jc w:val="left"/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bCs w:val="1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 Evaluare</w:t>
      </w:r>
    </w:p>
    <w:tbl>
      <w:tblPr>
        <w:tblStyle w:val="Table10"/>
        <w:tblW w:w="9379.0" w:type="dxa"/>
        <w:jc w:val="left"/>
        <w:tblInd w:w="-149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581"/>
        <w:gridCol w:w="1912"/>
        <w:gridCol w:w="3191"/>
        <w:gridCol w:w="1695"/>
        <w:tblGridChange w:id="0">
          <w:tblGrid>
            <w:gridCol w:w="2581"/>
            <w:gridCol w:w="1912"/>
            <w:gridCol w:w="3191"/>
            <w:gridCol w:w="1695"/>
          </w:tblGrid>
        </w:tblGridChange>
      </w:tblGrid>
      <w:tr>
        <w:trPr>
          <w:cantSplit w:val="0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D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Tip activitate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10.1 Criterii de evaluare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10.2 Metode de evaluare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10.3 Pondere din nota finală</w:t>
            </w:r>
          </w:p>
        </w:tc>
      </w:tr>
      <w:tr>
        <w:trPr>
          <w:cantSplit w:val="0"/>
          <w:trHeight w:val="363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D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10.4 Curs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sdt>
              <w:sdtPr>
                <w:id w:val="-1524457519"/>
                <w:tag w:val="goog_rdk_4"/>
              </w:sdtPr>
              <w:sdtContent>
                <w:r w:rsidDel="00000000" w:rsidR="00000000" w:rsidRPr="00000000">
                  <w:rPr>
                    <w:rFonts w:ascii="Arial" w:cs="Arial" w:eastAsia="Arial" w:hAnsi="Arial"/>
                    <w:b w:val="0"/>
                    <w:bCs w:val="0"/>
                    <w:i w:val="0"/>
                    <w:iCs w:val="0"/>
                    <w:smallCaps w:val="0"/>
                    <w:strike w:val="0"/>
                    <w:color w:val="000000"/>
                    <w:sz w:val="22"/>
                    <w:szCs w:val="22"/>
                    <w:u w:val="none"/>
                    <w:shd w:fill="auto" w:val="clear"/>
                    <w:vertAlign w:val="baseline"/>
                    <w:rtl w:val="0"/>
                  </w:rPr>
                  <w:t xml:space="preserve">Cunoașterea noțiunilor de specialitate, Operarea cu notiuni si tehnici de integrare educaționala</w:t>
                </w:r>
              </w:sdtContent>
            </w:sdt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D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Analiza unui articol științific care să reflecte exemple de bune practici </w:t>
            </w:r>
          </w:p>
          <w:p w:rsidR="00000000" w:rsidDel="00000000" w:rsidP="00000000" w:rsidRDefault="00000000" w:rsidRPr="00000000" w14:paraId="000000D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E0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70%</w:t>
            </w:r>
          </w:p>
          <w:p w:rsidR="00000000" w:rsidDel="00000000" w:rsidP="00000000" w:rsidRDefault="00000000" w:rsidRPr="00000000" w14:paraId="000000E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30%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67" w:hRule="atLeast"/>
          <w:tblHeader w:val="0"/>
        </w:trPr>
        <w:tc>
          <w:tcPr>
            <w:shd w:fill="auto" w:val="clear"/>
          </w:tcPr>
          <w:p w:rsidR="00000000" w:rsidDel="00000000" w:rsidP="00000000" w:rsidRDefault="00000000" w:rsidRPr="00000000" w14:paraId="000000E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10.5 Seminar / laborator</w:t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E3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E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</w:tcPr>
          <w:p w:rsidR="00000000" w:rsidDel="00000000" w:rsidP="00000000" w:rsidRDefault="00000000" w:rsidRPr="00000000" w14:paraId="000000E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13" w:hRule="atLeast"/>
          <w:tblHeader w:val="0"/>
        </w:trPr>
        <w:tc>
          <w:tcPr>
            <w:gridSpan w:val="4"/>
            <w:shd w:fill="auto" w:val="clear"/>
          </w:tcPr>
          <w:p w:rsidR="00000000" w:rsidDel="00000000" w:rsidP="00000000" w:rsidRDefault="00000000" w:rsidRPr="00000000" w14:paraId="000000E6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10.6 Standard minim de performanță</w:t>
            </w:r>
          </w:p>
        </w:tc>
      </w:tr>
      <w:tr>
        <w:trPr>
          <w:cantSplit w:val="0"/>
          <w:trHeight w:val="413" w:hRule="atLeast"/>
          <w:tblHeader w:val="0"/>
        </w:trPr>
        <w:tc>
          <w:tcPr>
            <w:gridSpan w:val="4"/>
            <w:shd w:fill="auto" w:val="clear"/>
          </w:tcPr>
          <w:p w:rsidR="00000000" w:rsidDel="00000000" w:rsidP="00000000" w:rsidRDefault="00000000" w:rsidRPr="00000000" w14:paraId="000000EA">
            <w:pPr>
              <w:numPr>
                <w:ilvl w:val="0"/>
                <w:numId w:val="5"/>
              </w:numPr>
              <w:shd w:fill="ffffff" w:val="clear"/>
              <w:ind w:left="1440" w:hanging="360"/>
              <w:rPr>
                <w:rFonts w:ascii="Arial Narrow" w:cs="Arial Narrow" w:eastAsia="Arial Narrow" w:hAnsi="Arial Narrow"/>
                <w:sz w:val="22"/>
                <w:szCs w:val="22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sz w:val="22"/>
                <w:szCs w:val="22"/>
                <w:rtl w:val="0"/>
              </w:rPr>
              <w:t xml:space="preserve">Sa cunoască principalele tipuri de integrare/ incluziune  educationala</w:t>
            </w:r>
          </w:p>
          <w:p w:rsidR="00000000" w:rsidDel="00000000" w:rsidP="00000000" w:rsidRDefault="00000000" w:rsidRPr="00000000" w14:paraId="000000EB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jc w:val="left"/>
              <w:rPr>
                <w:rFonts w:ascii="Calibri" w:cs="Calibri" w:eastAsia="Calibri" w:hAnsi="Calibri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Sa aiba noțiuni despre evaluarea și intervenția la elevul cu deficientă integrat în școala de masă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EC">
            <w:pPr>
              <w:keepNext w:val="0"/>
              <w:keepLines w:val="0"/>
              <w:pageBreakBefore w:val="0"/>
              <w:widowControl w:val="1"/>
              <w:numPr>
                <w:ilvl w:val="0"/>
                <w:numId w:val="5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1440" w:right="0" w:hanging="360"/>
              <w:jc w:val="left"/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rial Narrow" w:cs="Arial Narrow" w:eastAsia="Arial Narrow" w:hAnsi="Arial Narrow"/>
                <w:b w:val="0"/>
                <w:bCs w:val="0"/>
                <w:i w:val="0"/>
                <w:iCs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Prezențță curs 50%</w:t>
            </w:r>
          </w:p>
        </w:tc>
      </w:tr>
    </w:tbl>
    <w:p w:rsidR="00000000" w:rsidDel="00000000" w:rsidP="00000000" w:rsidRDefault="00000000" w:rsidRPr="00000000" w14:paraId="000000F0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1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Data completării  </w:t>
      </w:r>
      <w:r w:rsidDel="00000000" w:rsidR="00000000" w:rsidRPr="00000000">
        <w:rPr>
          <w:rFonts w:ascii="Arial Narrow" w:cs="Arial Narrow" w:eastAsia="Arial Narrow" w:hAnsi="Arial Narrow"/>
          <w:rtl w:val="0"/>
        </w:rPr>
        <w:t xml:space="preserve">03.02.2026</w:t>
      </w:r>
      <w:r w:rsidDel="00000000" w:rsidR="00000000" w:rsidRPr="00000000">
        <w:rPr>
          <w:rFonts w:ascii="Calibri" w:cs="Calibri" w:eastAsia="Calibri" w:hAnsi="Calibri"/>
          <w:rtl w:val="0"/>
        </w:rPr>
        <w:t xml:space="preserve">                                                                                 Titular de disciplină</w:t>
      </w:r>
    </w:p>
    <w:p w:rsidR="00000000" w:rsidDel="00000000" w:rsidP="00000000" w:rsidRDefault="00000000" w:rsidRPr="00000000" w14:paraId="000000F2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ab/>
        <w:tab/>
        <w:tab/>
        <w:tab/>
        <w:tab/>
        <w:tab/>
        <w:tab/>
        <w:tab/>
        <w:t xml:space="preserve">Conf..univ.dr. Sorin Vlad Predescu</w:t>
      </w:r>
    </w:p>
    <w:p w:rsidR="00000000" w:rsidDel="00000000" w:rsidP="00000000" w:rsidRDefault="00000000" w:rsidRPr="00000000" w14:paraId="000000F3">
      <w:pPr>
        <w:rPr>
          <w:rFonts w:ascii="Calibri" w:cs="Calibri" w:eastAsia="Calibri" w:hAnsi="Calibri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4">
      <w:pPr>
        <w:rPr>
          <w:rFonts w:ascii="Calibri" w:cs="Calibri" w:eastAsia="Calibri" w:hAnsi="Calibri"/>
        </w:rPr>
      </w:pPr>
      <w:r w:rsidDel="00000000" w:rsidR="00000000" w:rsidRPr="00000000">
        <w:rPr>
          <w:rFonts w:ascii="Calibri" w:cs="Calibri" w:eastAsia="Calibri" w:hAnsi="Calibri"/>
          <w:rtl w:val="0"/>
        </w:rPr>
        <w:t xml:space="preserve">Data avizării în departament                                                                            Director de departament</w:t>
      </w:r>
    </w:p>
    <w:p w:rsidR="00000000" w:rsidDel="00000000" w:rsidP="00000000" w:rsidRDefault="00000000" w:rsidRPr="00000000" w14:paraId="000000F5">
      <w:pPr>
        <w:rPr>
          <w:rFonts w:ascii="Calibri" w:cs="Calibri" w:eastAsia="Calibri" w:hAnsi="Calibri"/>
        </w:rPr>
      </w:pPr>
      <w:bookmarkStart w:colFirst="0" w:colLast="0" w:name="_heading=h.bch0lzyvkpwe" w:id="0"/>
      <w:bookmarkEnd w:id="0"/>
      <w:r w:rsidDel="00000000" w:rsidR="00000000" w:rsidRPr="00000000">
        <w:rPr>
          <w:rFonts w:ascii="Arial Narrow" w:cs="Arial Narrow" w:eastAsia="Arial Narrow" w:hAnsi="Arial Narrow"/>
          <w:rtl w:val="0"/>
        </w:rPr>
        <w:t xml:space="preserve">06.02.2026</w:t>
      </w:r>
      <w:r w:rsidDel="00000000" w:rsidR="00000000" w:rsidRPr="00000000">
        <w:rPr>
          <w:rFonts w:ascii="Calibri" w:cs="Calibri" w:eastAsia="Calibri" w:hAnsi="Calibri"/>
          <w:rtl w:val="0"/>
        </w:rPr>
        <w:tab/>
        <w:tab/>
        <w:tab/>
        <w:tab/>
        <w:tab/>
        <w:tab/>
        <w:tab/>
        <w:tab/>
        <w:t xml:space="preserve">Conf.univ.dr. Claudia Borca</w:t>
      </w:r>
    </w:p>
    <w:sectPr>
      <w:headerReference r:id="rId17" w:type="default"/>
      <w:headerReference r:id="rId18" w:type="first"/>
      <w:footerReference r:id="rId19" w:type="default"/>
      <w:footerReference r:id="rId20" w:type="first"/>
      <w:footerReference r:id="rId21" w:type="even"/>
      <w:pgSz w:h="16838" w:w="11906" w:orient="portrait"/>
      <w:pgMar w:bottom="1418" w:top="2170" w:left="1418" w:right="1133" w:header="288" w:footer="864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mbria"/>
  <w:font w:name="Arial"/>
  <w:font w:name="Calibri"/>
  <w:font w:name="Times New Roman"/>
  <w:font w:name="Courier New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Tahoma">
    <w:embedRegular w:fontKey="{00000000-0000-0000-0000-000000000000}" r:id="rId5" w:subsetted="0"/>
    <w:embedBold w:fontKey="{00000000-0000-0000-0000-000000000000}" r:id="rId6" w:subsetted="0"/>
  </w:font>
  <w:font w:name="Noto Sans Symbols">
    <w:embedRegular w:fontKey="{00000000-0000-0000-0000-000000000000}" r:id="rId7" w:subsetted="0"/>
    <w:embedBold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F8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center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F9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righ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FA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36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FB">
    <w:pPr>
      <w:ind w:right="360"/>
      <w:rPr>
        <w:rFonts w:ascii="Arial Narrow" w:cs="Arial Narrow" w:eastAsia="Arial Narrow" w:hAnsi="Arial Narrow"/>
        <w:color w:val="ffffff"/>
        <w:sz w:val="22"/>
        <w:szCs w:val="22"/>
      </w:rPr>
    </w:pPr>
    <w:hyperlink r:id="rId1">
      <w:r w:rsidDel="00000000" w:rsidR="00000000" w:rsidRPr="00000000">
        <w:rPr>
          <w:rFonts w:ascii="Arial Narrow" w:cs="Arial Narrow" w:eastAsia="Arial Narrow" w:hAnsi="Arial Narrow"/>
          <w:color w:val="ffffff"/>
          <w:sz w:val="22"/>
          <w:szCs w:val="22"/>
          <w:u w:val="single"/>
          <w:rtl w:val="0"/>
        </w:rPr>
        <w:t xml:space="preserve">Website: http://www.uvt.ro/</w:t>
      </w:r>
    </w:hyperlink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-872805</wp:posOffset>
              </wp:positionH>
              <wp:positionV relativeFrom="paragraph">
                <wp:posOffset>147638</wp:posOffset>
              </wp:positionV>
              <wp:extent cx="7495540" cy="665480"/>
              <wp:effectExtent b="0" l="0" r="0" t="0"/>
              <wp:wrapNone/>
              <wp:docPr id="38" name=""/>
              <a:graphic>
                <a:graphicData uri="http://schemas.microsoft.com/office/word/2010/wordprocessingShape">
                  <wps:wsp>
                    <wps:cNvSpPr/>
                    <wps:cNvPr id="5" name="Shape 5"/>
                    <wps:spPr>
                      <a:xfrm>
                        <a:off x="1602993" y="3452023"/>
                        <a:ext cx="7486015" cy="6559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cap="flat" cmpd="sng" w="9525">
                        <a:solidFill>
                          <a:srgbClr val="FFFFFF"/>
                        </a:solidFill>
                        <a:prstDash val="solid"/>
                        <a:miter lim="800000"/>
                        <a:headEnd len="sm" w="sm" type="none"/>
                        <a:tailEnd len="sm" w="sm" type="none"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Adresă poștală: Bd. Vasile Pârvan nr. 4, cod poștal 300223, Timișoara, jud. Timiș, România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br w:type="textWrapping"/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Număr de telefon: +40-(0)256-592.300 (310)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vertAlign w:val="baseline"/>
                            </w:rPr>
                            <w:t xml:space="preserve">Adresă de e-mail: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secretariat@e-uvt.ro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 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Website: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www.uvt.ro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left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-872805</wp:posOffset>
              </wp:positionH>
              <wp:positionV relativeFrom="paragraph">
                <wp:posOffset>147638</wp:posOffset>
              </wp:positionV>
              <wp:extent cx="7495540" cy="665480"/>
              <wp:effectExtent b="0" l="0" r="0" t="0"/>
              <wp:wrapNone/>
              <wp:docPr id="38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495540" cy="66548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:rsidR="00000000" w:rsidDel="00000000" w:rsidP="00000000" w:rsidRDefault="00000000" w:rsidRPr="00000000" w14:paraId="000000FC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FD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-4761</wp:posOffset>
              </wp:positionH>
              <wp:positionV relativeFrom="paragraph">
                <wp:posOffset>-4761</wp:posOffset>
              </wp:positionV>
              <wp:extent cx="7296150" cy="665480"/>
              <wp:effectExtent b="0" l="0" r="0" t="0"/>
              <wp:wrapNone/>
              <wp:docPr id="37" name=""/>
              <a:graphic>
                <a:graphicData uri="http://schemas.microsoft.com/office/word/2010/wordprocessingShape">
                  <wps:wsp>
                    <wps:cNvSpPr/>
                    <wps:cNvPr id="4" name="Shape 4"/>
                    <wps:spPr>
                      <a:xfrm>
                        <a:off x="1702688" y="3452023"/>
                        <a:ext cx="7286625" cy="6559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cap="flat" cmpd="sng" w="9525">
                        <a:solidFill>
                          <a:schemeClr val="lt1"/>
                        </a:solidFill>
                        <a:prstDash val="solid"/>
                        <a:miter lim="800000"/>
                        <a:headEnd len="sm" w="sm" type="none"/>
                        <a:tailEnd len="sm" w="sm" type="none"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Adresă poștală: Bd. Vasile Pârvan nr. 4, cod poștal 300223, Timișoara, jud. Timiș, România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br w:type="textWrapping"/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Număr de telefon: +40-(0)256-592.300 (310)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-425.99998474121094" w:right="-158.00000190734863" w:firstLine="-425.99998474121094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vertAlign w:val="baseline"/>
                            </w:rPr>
                            <w:t xml:space="preserve">Adresă de e-mail: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secretariat@e-uvt.ro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center"/>
                            <w:textDirection w:val="btLr"/>
                          </w:pP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a6a6a6"/>
                              <w:sz w:val="17"/>
                              <w:highlight w:val="white"/>
                              <w:vertAlign w:val="baseline"/>
                            </w:rPr>
                            <w:t xml:space="preserve">Website: </w:t>
                          </w:r>
                          <w:r w:rsidDel="00000000" w:rsidR="00000000" w:rsidRPr="00000000">
                            <w:rPr>
                              <w:rFonts w:ascii="Arial" w:cs="Arial" w:eastAsia="Arial" w:hAnsi="Arial"/>
                              <w:b w:val="0"/>
                              <w:i w:val="0"/>
                              <w:smallCaps w:val="0"/>
                              <w:strike w:val="0"/>
                              <w:color w:val="0000ff"/>
                              <w:sz w:val="17"/>
                              <w:highlight w:val="white"/>
                              <w:u w:val="single"/>
                              <w:vertAlign w:val="baseline"/>
                            </w:rPr>
                            <w:t xml:space="preserve">www.uvt.ro</w:t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-4761</wp:posOffset>
              </wp:positionH>
              <wp:positionV relativeFrom="paragraph">
                <wp:posOffset>-4761</wp:posOffset>
              </wp:positionV>
              <wp:extent cx="7296150" cy="665480"/>
              <wp:effectExtent b="0" l="0" r="0" t="0"/>
              <wp:wrapNone/>
              <wp:docPr id="37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296150" cy="66548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F6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-158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bookmarkStart w:colFirst="0" w:colLast="0" w:name="_heading=h.avja46r1auzq" w:id="1"/>
    <w:bookmarkEnd w:id="1"/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1807527</wp:posOffset>
              </wp:positionH>
              <wp:positionV relativeFrom="paragraph">
                <wp:posOffset>432118</wp:posOffset>
              </wp:positionV>
              <wp:extent cx="4760595" cy="385445"/>
              <wp:effectExtent b="0" l="0" r="0" t="0"/>
              <wp:wrapNone/>
              <wp:docPr id="36" name=""/>
              <a:graphic>
                <a:graphicData uri="http://schemas.microsoft.com/office/word/2010/wordprocessingShape">
                  <wps:wsp>
                    <wps:cNvSpPr/>
                    <wps:cNvPr id="3" name="Shape 3"/>
                    <wps:spPr>
                      <a:xfrm>
                        <a:off x="2970465" y="3592040"/>
                        <a:ext cx="4751070" cy="3759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  <w:t xml:space="preserve">MINISTERUL EDUCAȚIEI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  <w:t xml:space="preserve">UNIVERSITATEA DE VEST DIN TIMIȘOARA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1807527</wp:posOffset>
              </wp:positionH>
              <wp:positionV relativeFrom="paragraph">
                <wp:posOffset>432118</wp:posOffset>
              </wp:positionV>
              <wp:extent cx="4760595" cy="385445"/>
              <wp:effectExtent b="0" l="0" r="0" t="0"/>
              <wp:wrapNone/>
              <wp:docPr id="36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760595" cy="38544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725170</wp:posOffset>
          </wp:positionH>
          <wp:positionV relativeFrom="paragraph">
            <wp:posOffset>877619</wp:posOffset>
          </wp:positionV>
          <wp:extent cx="5930900" cy="38100"/>
          <wp:effectExtent b="0" l="0" r="0" t="0"/>
          <wp:wrapNone/>
          <wp:docPr descr="C:\Users\Kasandra\AppData\Local\Microsoft\Windows\INetCache\Content.Word\Linie albastra-01.jpg" id="42" name="image1.jpg"/>
          <a:graphic>
            <a:graphicData uri="http://schemas.openxmlformats.org/drawingml/2006/picture">
              <pic:pic>
                <pic:nvPicPr>
                  <pic:cNvPr descr="C:\Users\Kasandra\AppData\Local\Microsoft\Windows\INetCache\Content.Word\Linie albastra-01.jpg" id="0" name="image1.jp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930900" cy="3810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-443229</wp:posOffset>
          </wp:positionH>
          <wp:positionV relativeFrom="paragraph">
            <wp:posOffset>2268</wp:posOffset>
          </wp:positionV>
          <wp:extent cx="2476500" cy="852805"/>
          <wp:effectExtent b="0" l="0" r="0" t="0"/>
          <wp:wrapNone/>
          <wp:docPr id="40" name="image6.png"/>
          <a:graphic>
            <a:graphicData uri="http://schemas.openxmlformats.org/drawingml/2006/picture">
              <pic:pic>
                <pic:nvPicPr>
                  <pic:cNvPr id="0" name="image6.png"/>
                  <pic:cNvPicPr preferRelativeResize="0"/>
                </pic:nvPicPr>
                <pic:blipFill>
                  <a:blip r:embed="rId3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476500" cy="852805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F7"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leader="none" w:pos="4536"/>
        <w:tab w:val="right" w:leader="none" w:pos="9072"/>
      </w:tabs>
      <w:spacing w:after="0" w:before="0" w:line="240" w:lineRule="auto"/>
      <w:ind w:left="0" w:right="0" w:firstLine="0"/>
      <w:jc w:val="left"/>
      <w:rPr>
        <w:rFonts w:ascii="Times New Roman" w:cs="Times New Roman" w:eastAsia="Times New Roman" w:hAnsi="Times New Roman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  <w:r w:rsidDel="00000000" w:rsidR="00000000" w:rsidRPr="00000000">
      <mc:AlternateContent>
        <mc:Choice Requires="wpg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1817688</wp:posOffset>
              </wp:positionH>
              <wp:positionV relativeFrom="paragraph">
                <wp:posOffset>523558</wp:posOffset>
              </wp:positionV>
              <wp:extent cx="4760595" cy="385445"/>
              <wp:effectExtent b="0" l="0" r="0" t="0"/>
              <wp:wrapNone/>
              <wp:docPr id="35" name=""/>
              <a:graphic>
                <a:graphicData uri="http://schemas.microsoft.com/office/word/2010/wordprocessingShape">
                  <wps:wsp>
                    <wps:cNvSpPr/>
                    <wps:cNvPr id="2" name="Shape 2"/>
                    <wps:spPr>
                      <a:xfrm>
                        <a:off x="2970465" y="3592040"/>
                        <a:ext cx="4751070" cy="3759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txbx>
                      <w:txbxContent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  <w:t xml:space="preserve">MINISTERUL EDUCAȚIEI NAȚIONALE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Open Sans" w:cs="Open Sans" w:eastAsia="Open Sans" w:hAnsi="Open Sans"/>
                              <w:b w:val="0"/>
                              <w:i w:val="0"/>
                              <w:smallCaps w:val="0"/>
                              <w:strike w:val="0"/>
                              <w:color w:val="548dd4"/>
                              <w:sz w:val="16"/>
                              <w:vertAlign w:val="baseline"/>
                            </w:rPr>
                          </w: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  <w:t xml:space="preserve">UNIVERSITATEA DE VEST DIN TIMIȘOARA</w:t>
                          </w:r>
                        </w:p>
                        <w:p w:rsidR="00000000" w:rsidDel="00000000" w:rsidP="00000000" w:rsidRDefault="00000000" w:rsidRPr="00000000">
                          <w:pPr>
                            <w:spacing w:after="0" w:before="0" w:line="240"/>
                            <w:ind w:left="0" w:right="0" w:firstLine="0"/>
                            <w:jc w:val="right"/>
                            <w:textDirection w:val="btLr"/>
                          </w:pPr>
                          <w:r w:rsidDel="00000000" w:rsidR="00000000" w:rsidRPr="00000000">
                            <w:rPr>
                              <w:rFonts w:ascii="Calibri" w:cs="Calibri" w:eastAsia="Calibri" w:hAnsi="Calibri"/>
                              <w:b w:val="0"/>
                              <w:i w:val="0"/>
                              <w:smallCaps w:val="0"/>
                              <w:strike w:val="0"/>
                              <w:color w:val="5a5a5a"/>
                              <w:sz w:val="22"/>
                              <w:vertAlign w:val="baseline"/>
                            </w:rPr>
                          </w:r>
                        </w:p>
                      </w:txbxContent>
                    </wps:txbx>
                    <wps:bodyPr anchorCtr="0" anchor="t" bIns="45700" lIns="91425" spcFirstLastPara="1" rIns="91425" wrap="square" tIns="45700">
                      <a:noAutofit/>
                    </wps:bodyPr>
                  </wps:wsp>
                </a:graphicData>
              </a:graphic>
            </wp:anchor>
          </w:drawing>
        </mc:Choice>
        <mc:Fallback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1817688</wp:posOffset>
              </wp:positionH>
              <wp:positionV relativeFrom="paragraph">
                <wp:posOffset>523558</wp:posOffset>
              </wp:positionV>
              <wp:extent cx="4760595" cy="385445"/>
              <wp:effectExtent b="0" l="0" r="0" t="0"/>
              <wp:wrapNone/>
              <wp:docPr id="35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760595" cy="38544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723265</wp:posOffset>
          </wp:positionH>
          <wp:positionV relativeFrom="paragraph">
            <wp:posOffset>937894</wp:posOffset>
          </wp:positionV>
          <wp:extent cx="5930900" cy="38100"/>
          <wp:effectExtent b="0" l="0" r="0" t="0"/>
          <wp:wrapNone/>
          <wp:docPr descr="C:\Users\Kasandra\AppData\Local\Microsoft\Windows\INetCache\Content.Word\Linie albastra-01.jpg" id="39" name="image1.jpg"/>
          <a:graphic>
            <a:graphicData uri="http://schemas.openxmlformats.org/drawingml/2006/picture">
              <pic:pic>
                <pic:nvPicPr>
                  <pic:cNvPr descr="C:\Users\Kasandra\AppData\Local\Microsoft\Windows\INetCache\Content.Word\Linie albastra-01.jpg" id="0" name="image1.jp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930900" cy="38100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0" distT="0" distL="114300" distR="114300" hidden="0" layoutInCell="1" locked="0" relativeHeight="0" simplePos="0">
          <wp:simplePos x="0" y="0"/>
          <wp:positionH relativeFrom="column">
            <wp:posOffset>-467359</wp:posOffset>
          </wp:positionH>
          <wp:positionV relativeFrom="paragraph">
            <wp:posOffset>60325</wp:posOffset>
          </wp:positionV>
          <wp:extent cx="2476500" cy="852805"/>
          <wp:effectExtent b="0" l="0" r="0" t="0"/>
          <wp:wrapNone/>
          <wp:docPr id="41" name="image6.png"/>
          <a:graphic>
            <a:graphicData uri="http://schemas.openxmlformats.org/drawingml/2006/picture">
              <pic:pic>
                <pic:nvPicPr>
                  <pic:cNvPr id="0" name="image6.png"/>
                  <pic:cNvPicPr preferRelativeResize="0"/>
                </pic:nvPicPr>
                <pic:blipFill>
                  <a:blip r:embed="rId3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476500" cy="852805"/>
                  </a:xfrm>
                  <a:prstGeom prst="rect"/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decimal"/>
      <w:lvlText w:val="%1.%2."/>
      <w:lvlJc w:val="left"/>
      <w:pPr>
        <w:ind w:left="720" w:hanging="360"/>
      </w:pPr>
      <w:rPr/>
    </w:lvl>
    <w:lvl w:ilvl="2">
      <w:start w:val="1"/>
      <w:numFmt w:val="decimal"/>
      <w:lvlText w:val="%1.%2.%3."/>
      <w:lvlJc w:val="left"/>
      <w:pPr>
        <w:ind w:left="1080" w:hanging="720"/>
      </w:pPr>
      <w:rPr/>
    </w:lvl>
    <w:lvl w:ilvl="3">
      <w:start w:val="1"/>
      <w:numFmt w:val="decimal"/>
      <w:lvlText w:val="%1.%2.%3.%4."/>
      <w:lvlJc w:val="left"/>
      <w:pPr>
        <w:ind w:left="1080" w:hanging="720"/>
      </w:pPr>
      <w:rPr/>
    </w:lvl>
    <w:lvl w:ilvl="4">
      <w:start w:val="1"/>
      <w:numFmt w:val="decimal"/>
      <w:lvlText w:val="%1.%2.%3.%4.%5."/>
      <w:lvlJc w:val="left"/>
      <w:pPr>
        <w:ind w:left="1440" w:hanging="1080"/>
      </w:pPr>
      <w:rPr/>
    </w:lvl>
    <w:lvl w:ilvl="5">
      <w:start w:val="1"/>
      <w:numFmt w:val="decimal"/>
      <w:lvlText w:val="%1.%2.%3.%4.%5.%6."/>
      <w:lvlJc w:val="left"/>
      <w:pPr>
        <w:ind w:left="1440" w:hanging="1080"/>
      </w:pPr>
      <w:rPr/>
    </w:lvl>
    <w:lvl w:ilvl="6">
      <w:start w:val="1"/>
      <w:numFmt w:val="decimal"/>
      <w:lvlText w:val="%1.%2.%3.%4.%5.%6.%7."/>
      <w:lvlJc w:val="left"/>
      <w:pPr>
        <w:ind w:left="1800" w:hanging="1440"/>
      </w:pPr>
      <w:rPr/>
    </w:lvl>
    <w:lvl w:ilvl="7">
      <w:start w:val="1"/>
      <w:numFmt w:val="decimal"/>
      <w:lvlText w:val="%1.%2.%3.%4.%5.%6.%7.%8."/>
      <w:lvlJc w:val="left"/>
      <w:pPr>
        <w:ind w:left="1800" w:hanging="1440"/>
      </w:pPr>
      <w:rPr/>
    </w:lvl>
    <w:lvl w:ilvl="8">
      <w:start w:val="1"/>
      <w:numFmt w:val="decimal"/>
      <w:lvlText w:val="%1.%2.%3.%4.%5.%6.%7.%8.%9."/>
      <w:lvlJc w:val="left"/>
      <w:pPr>
        <w:ind w:left="2160" w:hanging="1800"/>
      </w:pPr>
      <w:rPr/>
    </w:lvl>
  </w:abstractNum>
  <w:abstractNum w:abstractNumId="2">
    <w:lvl w:ilvl="0">
      <w:start w:val="1"/>
      <w:numFmt w:val="decimal"/>
      <w:lvlText w:val="%1"/>
      <w:lvlJc w:val="left"/>
      <w:pPr>
        <w:ind w:left="360" w:hanging="360"/>
      </w:pPr>
      <w:rPr/>
    </w:lvl>
    <w:lvl w:ilvl="1">
      <w:start w:val="1"/>
      <w:numFmt w:val="decimal"/>
      <w:lvlText w:val="%1.%2"/>
      <w:lvlJc w:val="left"/>
      <w:pPr>
        <w:ind w:left="360" w:hanging="360"/>
      </w:pPr>
      <w:rPr/>
    </w:lvl>
    <w:lvl w:ilvl="2">
      <w:start w:val="1"/>
      <w:numFmt w:val="decimal"/>
      <w:lvlText w:val="%1.%2.%3"/>
      <w:lvlJc w:val="left"/>
      <w:pPr>
        <w:ind w:left="720" w:hanging="720"/>
      </w:pPr>
      <w:rPr/>
    </w:lvl>
    <w:lvl w:ilvl="3">
      <w:start w:val="1"/>
      <w:numFmt w:val="decimal"/>
      <w:lvlText w:val="%1.%2.%3.%4"/>
      <w:lvlJc w:val="left"/>
      <w:pPr>
        <w:ind w:left="720" w:hanging="720"/>
      </w:pPr>
      <w:rPr/>
    </w:lvl>
    <w:lvl w:ilvl="4">
      <w:start w:val="1"/>
      <w:numFmt w:val="decimal"/>
      <w:lvlText w:val="%1.%2.%3.%4.%5"/>
      <w:lvlJc w:val="left"/>
      <w:pPr>
        <w:ind w:left="1080" w:hanging="1080"/>
      </w:pPr>
      <w:rPr/>
    </w:lvl>
    <w:lvl w:ilvl="5">
      <w:start w:val="1"/>
      <w:numFmt w:val="decimal"/>
      <w:lvlText w:val="%1.%2.%3.%4.%5.%6"/>
      <w:lvlJc w:val="left"/>
      <w:pPr>
        <w:ind w:left="1080" w:hanging="1080"/>
      </w:pPr>
      <w:rPr/>
    </w:lvl>
    <w:lvl w:ilvl="6">
      <w:start w:val="1"/>
      <w:numFmt w:val="decimal"/>
      <w:lvlText w:val="%1.%2.%3.%4.%5.%6.%7"/>
      <w:lvlJc w:val="left"/>
      <w:pPr>
        <w:ind w:left="1440" w:hanging="1440"/>
      </w:pPr>
      <w:rPr/>
    </w:lvl>
    <w:lvl w:ilvl="7">
      <w:start w:val="1"/>
      <w:numFmt w:val="decimal"/>
      <w:lvlText w:val="%1.%2.%3.%4.%5.%6.%7.%8"/>
      <w:lvlJc w:val="left"/>
      <w:pPr>
        <w:ind w:left="1440" w:hanging="1440"/>
      </w:pPr>
      <w:rPr/>
    </w:lvl>
    <w:lvl w:ilvl="8">
      <w:start w:val="1"/>
      <w:numFmt w:val="decimal"/>
      <w:lvlText w:val="%1.%2.%3.%4.%5.%6.%7.%8.%9"/>
      <w:lvlJc w:val="left"/>
      <w:pPr>
        <w:ind w:left="1440" w:hanging="1440"/>
      </w:pPr>
      <w:rPr/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"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cs="Noto Sans Symbols" w:eastAsia="Noto Sans Symbols" w:hAnsi="Noto Sans Symbols"/>
      </w:rPr>
    </w:lvl>
  </w:abstractNum>
  <w:abstractNum w:abstractNumId="5"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6"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cs="Noto Sans Symbols" w:eastAsia="Noto Sans Symbols" w:hAnsi="Noto Sans Symbols"/>
      </w:rPr>
    </w:lvl>
  </w:abstractNum>
  <w:abstractNum w:abstractNumId="7"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cs="Noto Sans Symbols" w:eastAsia="Noto Sans Symbols" w:hAnsi="Noto Sans Symbols"/>
      </w:rPr>
    </w:lvl>
  </w:abstractNum>
  <w:abstractNum w:abstractNumId="8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ro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spacing w:after="60" w:before="240" w:lineRule="auto"/>
    </w:pPr>
    <w:rPr>
      <w:rFonts w:ascii="Cambria" w:cs="Cambria" w:eastAsia="Cambria" w:hAnsi="Cambria"/>
      <w:b w:val="1"/>
      <w:bCs w:val="1"/>
      <w:sz w:val="32"/>
      <w:szCs w:val="32"/>
    </w:rPr>
  </w:style>
  <w:style w:type="paragraph" w:styleId="Heading2">
    <w:name w:val="heading 2"/>
    <w:basedOn w:val="Normal"/>
    <w:next w:val="Normal"/>
    <w:pPr>
      <w:keepNext w:val="1"/>
      <w:spacing w:after="60" w:before="240" w:lineRule="auto"/>
    </w:pPr>
    <w:rPr>
      <w:rFonts w:ascii="Arial" w:cs="Arial" w:eastAsia="Arial" w:hAnsi="Arial"/>
      <w:b w:val="1"/>
      <w:bCs w:val="1"/>
      <w:i w:val="1"/>
      <w:iCs w:val="1"/>
      <w:sz w:val="28"/>
      <w:szCs w:val="28"/>
    </w:rPr>
  </w:style>
  <w:style w:type="paragraph" w:styleId="Heading3">
    <w:name w:val="heading 3"/>
    <w:basedOn w:val="Normal"/>
    <w:next w:val="Normal"/>
    <w:pPr/>
    <w:rPr>
      <w:rFonts w:ascii="Tahoma" w:cs="Tahoma" w:eastAsia="Tahoma" w:hAnsi="Tahoma"/>
      <w:b w:val="1"/>
      <w:bCs w:val="1"/>
      <w:color w:val="ffffff"/>
      <w:sz w:val="18"/>
      <w:szCs w:val="18"/>
    </w:rPr>
  </w:style>
  <w:style w:type="paragraph" w:styleId="Heading4">
    <w:name w:val="heading 4"/>
    <w:basedOn w:val="Normal"/>
    <w:next w:val="Normal"/>
    <w:pPr>
      <w:keepNext w:val="1"/>
      <w:spacing w:after="60" w:before="240" w:lineRule="auto"/>
    </w:pPr>
    <w:rPr>
      <w:b w:val="1"/>
      <w:bCs w:val="1"/>
      <w:sz w:val="28"/>
      <w:szCs w:val="28"/>
    </w:rPr>
  </w:style>
  <w:style w:type="paragraph" w:styleId="Heading5">
    <w:name w:val="heading 5"/>
    <w:basedOn w:val="Normal"/>
    <w:next w:val="Normal"/>
    <w:pPr>
      <w:spacing w:after="60" w:before="240" w:lineRule="auto"/>
    </w:pPr>
    <w:rPr>
      <w:b w:val="1"/>
      <w:bCs w:val="1"/>
      <w:i w:val="1"/>
      <w:iCs w:val="1"/>
      <w:sz w:val="26"/>
      <w:szCs w:val="26"/>
    </w:rPr>
  </w:style>
  <w:style w:type="paragraph" w:styleId="Heading6">
    <w:name w:val="heading 6"/>
    <w:basedOn w:val="Normal"/>
    <w:next w:val="Normal"/>
    <w:pPr>
      <w:keepNext w:val="1"/>
      <w:keepLines w:val="1"/>
      <w:spacing w:line="360" w:lineRule="auto"/>
    </w:pPr>
    <w:rPr>
      <w:rFonts w:ascii="Cambria" w:cs="Cambria" w:eastAsia="Cambria" w:hAnsi="Cambria"/>
      <w:b w:val="1"/>
      <w:bCs w:val="1"/>
    </w:rPr>
  </w:style>
  <w:style w:type="paragraph" w:styleId="Title">
    <w:name w:val="Title"/>
    <w:basedOn w:val="Normal"/>
    <w:next w:val="Normal"/>
    <w:pPr>
      <w:jc w:val="center"/>
    </w:pPr>
    <w:rPr>
      <w:rFonts w:ascii="Arial" w:cs="Arial" w:eastAsia="Arial" w:hAnsi="Arial"/>
      <w:b w:val="1"/>
      <w:bCs w:val="1"/>
      <w:sz w:val="22"/>
      <w:szCs w:val="22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character" w:styleId="Heading1Char" w:customStyle="1">
    <w:name w:val="Heading 1 Char"/>
    <w:basedOn w:val="DefaultParagraphFont"/>
    <w:link w:val="Heading1"/>
    <w:uiPriority w:val="9"/>
    <w:locked w:val="1"/>
    <w:rsid w:val="00C81D57"/>
    <w:rPr>
      <w:rFonts w:ascii="Cambria" w:cs="Cambria" w:hAnsi="Cambria"/>
      <w:b w:val="1"/>
      <w:bCs w:val="1"/>
      <w:kern w:val="32"/>
      <w:sz w:val="32"/>
      <w:szCs w:val="32"/>
      <w:lang w:eastAsia="ro-RO" w:val="ro-RO"/>
    </w:rPr>
  </w:style>
  <w:style w:type="character" w:styleId="Heading2Char" w:customStyle="1">
    <w:name w:val="Heading 2 Char"/>
    <w:basedOn w:val="DefaultParagraphFont"/>
    <w:link w:val="Heading2"/>
    <w:uiPriority w:val="99"/>
    <w:locked w:val="1"/>
    <w:rsid w:val="00C81D57"/>
    <w:rPr>
      <w:rFonts w:ascii="Arial" w:cs="Arial" w:hAnsi="Arial"/>
      <w:b w:val="1"/>
      <w:bCs w:val="1"/>
      <w:i w:val="1"/>
      <w:iCs w:val="1"/>
      <w:sz w:val="28"/>
      <w:szCs w:val="28"/>
      <w:lang w:eastAsia="ro-RO" w:val="ro-RO"/>
    </w:rPr>
  </w:style>
  <w:style w:type="character" w:styleId="Heading3Char" w:customStyle="1">
    <w:name w:val="Heading 3 Char"/>
    <w:basedOn w:val="DefaultParagraphFont"/>
    <w:link w:val="Heading3"/>
    <w:uiPriority w:val="99"/>
    <w:locked w:val="1"/>
    <w:rsid w:val="00C81D57"/>
    <w:rPr>
      <w:rFonts w:ascii="Tahoma" w:cs="Tahoma" w:hAnsi="Tahoma"/>
      <w:b w:val="1"/>
      <w:bCs w:val="1"/>
      <w:color w:val="ffffff"/>
      <w:sz w:val="18"/>
      <w:szCs w:val="18"/>
    </w:rPr>
  </w:style>
  <w:style w:type="character" w:styleId="Heading4Char" w:customStyle="1">
    <w:name w:val="Heading 4 Char"/>
    <w:basedOn w:val="DefaultParagraphFont"/>
    <w:link w:val="Heading4"/>
    <w:uiPriority w:val="99"/>
    <w:locked w:val="1"/>
    <w:rsid w:val="0068330D"/>
    <w:rPr>
      <w:rFonts w:ascii="Calibri" w:cs="Calibri" w:hAnsi="Calibri"/>
      <w:b w:val="1"/>
      <w:bCs w:val="1"/>
      <w:sz w:val="28"/>
      <w:szCs w:val="28"/>
      <w:lang w:eastAsia="ro-RO" w:val="ro-RO"/>
    </w:rPr>
  </w:style>
  <w:style w:type="character" w:styleId="Heading5Char" w:customStyle="1">
    <w:name w:val="Heading 5 Char"/>
    <w:basedOn w:val="DefaultParagraphFont"/>
    <w:link w:val="Heading5"/>
    <w:uiPriority w:val="99"/>
    <w:locked w:val="1"/>
    <w:rsid w:val="0068330D"/>
    <w:rPr>
      <w:rFonts w:ascii="Calibri" w:cs="Calibri" w:hAnsi="Calibri"/>
      <w:b w:val="1"/>
      <w:bCs w:val="1"/>
      <w:i w:val="1"/>
      <w:iCs w:val="1"/>
      <w:sz w:val="26"/>
      <w:szCs w:val="26"/>
      <w:lang w:eastAsia="ro-RO" w:val="ro-RO"/>
    </w:rPr>
  </w:style>
  <w:style w:type="paragraph" w:styleId="Header">
    <w:name w:val="header"/>
    <w:basedOn w:val="Normal"/>
    <w:link w:val="HeaderChar"/>
    <w:uiPriority w:val="99"/>
    <w:rsid w:val="00C81D57"/>
    <w:pPr>
      <w:tabs>
        <w:tab w:val="center" w:pos="4536"/>
        <w:tab w:val="right" w:pos="9072"/>
      </w:tabs>
    </w:pPr>
  </w:style>
  <w:style w:type="character" w:styleId="HeaderChar" w:customStyle="1">
    <w:name w:val="Header Char"/>
    <w:basedOn w:val="DefaultParagraphFont"/>
    <w:link w:val="Header"/>
    <w:uiPriority w:val="99"/>
    <w:locked w:val="1"/>
    <w:rsid w:val="00C81D57"/>
    <w:rPr>
      <w:rFonts w:ascii="Times New Roman" w:cs="Times New Roman" w:hAnsi="Times New Roman"/>
      <w:sz w:val="24"/>
      <w:szCs w:val="24"/>
      <w:lang w:eastAsia="ro-RO" w:val="ro-RO"/>
    </w:rPr>
  </w:style>
  <w:style w:type="paragraph" w:styleId="Footer">
    <w:name w:val="footer"/>
    <w:basedOn w:val="Normal"/>
    <w:link w:val="FooterChar"/>
    <w:uiPriority w:val="99"/>
    <w:rsid w:val="00C81D57"/>
    <w:pPr>
      <w:tabs>
        <w:tab w:val="center" w:pos="4536"/>
        <w:tab w:val="right" w:pos="9072"/>
      </w:tabs>
    </w:pPr>
  </w:style>
  <w:style w:type="character" w:styleId="FooterChar" w:customStyle="1">
    <w:name w:val="Footer Char"/>
    <w:basedOn w:val="DefaultParagraphFont"/>
    <w:link w:val="Footer"/>
    <w:uiPriority w:val="99"/>
    <w:locked w:val="1"/>
    <w:rsid w:val="00C81D57"/>
    <w:rPr>
      <w:rFonts w:ascii="Times New Roman" w:cs="Times New Roman" w:hAnsi="Times New Roman"/>
      <w:sz w:val="24"/>
      <w:szCs w:val="24"/>
      <w:lang w:eastAsia="ro-RO" w:val="ro-RO"/>
    </w:rPr>
  </w:style>
  <w:style w:type="paragraph" w:styleId="BalloonText">
    <w:name w:val="Balloon Text"/>
    <w:basedOn w:val="Normal"/>
    <w:link w:val="BalloonTextChar"/>
    <w:uiPriority w:val="99"/>
    <w:semiHidden w:val="1"/>
    <w:rsid w:val="00C81D57"/>
    <w:rPr>
      <w:rFonts w:ascii="Tahoma" w:cs="Tahoma" w:hAnsi="Tahoma"/>
      <w:sz w:val="16"/>
      <w:szCs w:val="16"/>
    </w:rPr>
  </w:style>
  <w:style w:type="character" w:styleId="BalloonTextChar" w:customStyle="1">
    <w:name w:val="Balloon Text Char"/>
    <w:basedOn w:val="DefaultParagraphFont"/>
    <w:link w:val="BalloonText"/>
    <w:uiPriority w:val="99"/>
    <w:semiHidden w:val="1"/>
    <w:locked w:val="1"/>
    <w:rsid w:val="00C81D57"/>
    <w:rPr>
      <w:rFonts w:ascii="Tahoma" w:cs="Tahoma" w:hAnsi="Tahoma"/>
      <w:sz w:val="16"/>
      <w:szCs w:val="16"/>
      <w:lang w:eastAsia="ro-RO" w:val="ro-RO"/>
    </w:rPr>
  </w:style>
  <w:style w:type="character" w:styleId="Hyperlink">
    <w:name w:val="Hyperlink"/>
    <w:basedOn w:val="DefaultParagraphFont"/>
    <w:uiPriority w:val="99"/>
    <w:rsid w:val="00C81D57"/>
    <w:rPr>
      <w:color w:val="0000ff"/>
      <w:u w:val="single"/>
    </w:rPr>
  </w:style>
  <w:style w:type="character" w:styleId="Strong">
    <w:name w:val="Strong"/>
    <w:basedOn w:val="DefaultParagraphFont"/>
    <w:uiPriority w:val="22"/>
    <w:qFormat w:val="1"/>
    <w:rsid w:val="00C81D57"/>
    <w:rPr>
      <w:b w:val="1"/>
      <w:bCs w:val="1"/>
    </w:rPr>
  </w:style>
  <w:style w:type="character" w:styleId="autor" w:customStyle="1">
    <w:name w:val="autor"/>
    <w:basedOn w:val="DefaultParagraphFont"/>
    <w:uiPriority w:val="99"/>
    <w:rsid w:val="00C81D57"/>
  </w:style>
  <w:style w:type="character" w:styleId="Emphasis">
    <w:name w:val="Emphasis"/>
    <w:basedOn w:val="DefaultParagraphFont"/>
    <w:uiPriority w:val="99"/>
    <w:qFormat w:val="1"/>
    <w:rsid w:val="00C81D57"/>
    <w:rPr>
      <w:i w:val="1"/>
      <w:iCs w:val="1"/>
    </w:rPr>
  </w:style>
  <w:style w:type="table" w:styleId="TableGrid">
    <w:name w:val="Table Grid"/>
    <w:basedOn w:val="TableNormal"/>
    <w:uiPriority w:val="39"/>
    <w:rsid w:val="00927661"/>
    <w:rPr>
      <w:rFonts w:cs="Calibri"/>
      <w:sz w:val="20"/>
      <w:szCs w:val="20"/>
    </w:rPr>
    <w:tblPr>
      <w:tblInd w:w="0.0" w:type="dxa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CellMar>
        <w:top w:w="0.0" w:type="dxa"/>
        <w:left w:w="108.0" w:type="dxa"/>
        <w:bottom w:w="0.0" w:type="dxa"/>
        <w:right w:w="108.0" w:type="dxa"/>
      </w:tblCellMar>
    </w:tblPr>
  </w:style>
  <w:style w:type="character" w:styleId="PageNumber">
    <w:name w:val="page number"/>
    <w:basedOn w:val="DefaultParagraphFont"/>
    <w:uiPriority w:val="99"/>
    <w:rsid w:val="00BC6EA0"/>
  </w:style>
  <w:style w:type="paragraph" w:styleId="NormalWeb">
    <w:name w:val="Normal (Web)"/>
    <w:basedOn w:val="Normal"/>
    <w:uiPriority w:val="99"/>
    <w:rsid w:val="00DF6E13"/>
    <w:pPr>
      <w:spacing w:after="100" w:afterAutospacing="1" w:before="100" w:beforeAutospacing="1"/>
    </w:pPr>
    <w:rPr>
      <w:rFonts w:eastAsia="Calibri"/>
      <w:lang w:eastAsia="en-US" w:val="en-US"/>
    </w:rPr>
  </w:style>
  <w:style w:type="character" w:styleId="articol" w:customStyle="1">
    <w:name w:val="articol"/>
    <w:basedOn w:val="DefaultParagraphFont"/>
    <w:uiPriority w:val="99"/>
    <w:rsid w:val="00DF6E13"/>
  </w:style>
  <w:style w:type="character" w:styleId="alineat" w:customStyle="1">
    <w:name w:val="alineat"/>
    <w:basedOn w:val="DefaultParagraphFont"/>
    <w:uiPriority w:val="99"/>
    <w:rsid w:val="00DF6E13"/>
  </w:style>
  <w:style w:type="character" w:styleId="litera" w:customStyle="1">
    <w:name w:val="litera"/>
    <w:basedOn w:val="DefaultParagraphFont"/>
    <w:uiPriority w:val="99"/>
    <w:rsid w:val="00DF6E13"/>
  </w:style>
  <w:style w:type="character" w:styleId="preambul" w:customStyle="1">
    <w:name w:val="preambul"/>
    <w:basedOn w:val="DefaultParagraphFont"/>
    <w:uiPriority w:val="99"/>
    <w:rsid w:val="00DF6E13"/>
  </w:style>
  <w:style w:type="character" w:styleId="punct" w:customStyle="1">
    <w:name w:val="punct"/>
    <w:basedOn w:val="DefaultParagraphFont"/>
    <w:uiPriority w:val="99"/>
    <w:rsid w:val="00DF6E13"/>
  </w:style>
  <w:style w:type="character" w:styleId="paragraf" w:customStyle="1">
    <w:name w:val="paragraf"/>
    <w:basedOn w:val="DefaultParagraphFont"/>
    <w:uiPriority w:val="99"/>
    <w:rsid w:val="00DF6E13"/>
  </w:style>
  <w:style w:type="character" w:styleId="searchidx2" w:customStyle="1">
    <w:name w:val="search_idx_2"/>
    <w:basedOn w:val="DefaultParagraphFont"/>
    <w:uiPriority w:val="99"/>
    <w:rsid w:val="00DF6E13"/>
  </w:style>
  <w:style w:type="character" w:styleId="searchidx0" w:customStyle="1">
    <w:name w:val="search_idx_0"/>
    <w:basedOn w:val="DefaultParagraphFont"/>
    <w:uiPriority w:val="99"/>
    <w:rsid w:val="00DF6E13"/>
  </w:style>
  <w:style w:type="character" w:styleId="searchidx1" w:customStyle="1">
    <w:name w:val="search_idx_1"/>
    <w:basedOn w:val="DefaultParagraphFont"/>
    <w:uiPriority w:val="99"/>
    <w:rsid w:val="00DF6E13"/>
  </w:style>
  <w:style w:type="character" w:styleId="tabel" w:customStyle="1">
    <w:name w:val="tabel"/>
    <w:basedOn w:val="DefaultParagraphFont"/>
    <w:uiPriority w:val="99"/>
    <w:rsid w:val="00DF6E13"/>
  </w:style>
  <w:style w:type="paragraph" w:styleId="HTMLPreformatted">
    <w:name w:val="HTML Preformatted"/>
    <w:basedOn w:val="Normal"/>
    <w:link w:val="HTMLPreformattedChar"/>
    <w:uiPriority w:val="99"/>
    <w:rsid w:val="00DF6E1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cs="Courier New" w:eastAsia="Calibri" w:hAnsi="Courier New"/>
      <w:sz w:val="20"/>
      <w:szCs w:val="20"/>
      <w:lang w:eastAsia="en-US" w:val="en-US"/>
    </w:rPr>
  </w:style>
  <w:style w:type="character" w:styleId="HTMLPreformattedChar" w:customStyle="1">
    <w:name w:val="HTML Preformatted Char"/>
    <w:basedOn w:val="DefaultParagraphFont"/>
    <w:link w:val="HTMLPreformatted"/>
    <w:uiPriority w:val="99"/>
    <w:locked w:val="1"/>
    <w:rsid w:val="00650125"/>
    <w:rPr>
      <w:rFonts w:ascii="Courier New" w:cs="Courier New" w:hAnsi="Courier New"/>
      <w:sz w:val="20"/>
      <w:szCs w:val="20"/>
      <w:lang w:eastAsia="ro-RO" w:val="ro-RO"/>
    </w:rPr>
  </w:style>
  <w:style w:type="paragraph" w:styleId="ListParagraph">
    <w:name w:val="List Paragraph"/>
    <w:basedOn w:val="Normal"/>
    <w:uiPriority w:val="34"/>
    <w:qFormat w:val="1"/>
    <w:rsid w:val="000C2457"/>
    <w:pPr>
      <w:ind w:left="720"/>
      <w:contextualSpacing w:val="1"/>
    </w:pPr>
  </w:style>
  <w:style w:type="character" w:styleId="SubtitleChar" w:customStyle="1">
    <w:name w:val="Subtitle Char"/>
    <w:basedOn w:val="DefaultParagraphFont"/>
    <w:link w:val="Subtitle"/>
    <w:rsid w:val="009B3389"/>
    <w:rPr>
      <w:rFonts w:asciiTheme="minorHAnsi" w:cstheme="minorBidi" w:eastAsiaTheme="minorEastAsia" w:hAnsiTheme="minorHAnsi"/>
      <w:color w:val="5a5a5a" w:themeColor="text1" w:themeTint="0000A5"/>
      <w:spacing w:val="15"/>
      <w:lang w:eastAsia="ro-RO" w:val="ro-RO"/>
    </w:rPr>
  </w:style>
  <w:style w:type="character" w:styleId="Heading6Char" w:customStyle="1">
    <w:name w:val="Heading 6 Char"/>
    <w:basedOn w:val="DefaultParagraphFont"/>
    <w:link w:val="Heading6"/>
    <w:uiPriority w:val="9"/>
    <w:rsid w:val="000458CE"/>
    <w:rPr>
      <w:rFonts w:asciiTheme="majorHAnsi" w:eastAsiaTheme="majorEastAsia" w:hAnsiTheme="majorHAnsi"/>
      <w:b w:val="1"/>
      <w:sz w:val="24"/>
      <w:szCs w:val="20"/>
      <w:lang w:eastAsia="ro-RO" w:val="ro-RO"/>
    </w:rPr>
  </w:style>
  <w:style w:type="paragraph" w:styleId="FootnoteText">
    <w:name w:val="footnote text"/>
    <w:basedOn w:val="Normal"/>
    <w:link w:val="FootnoteTextChar"/>
    <w:uiPriority w:val="99"/>
    <w:semiHidden w:val="1"/>
    <w:unhideWhenUsed w:val="1"/>
    <w:rsid w:val="000458CE"/>
    <w:rPr>
      <w:rFonts w:asciiTheme="minorHAnsi" w:hAnsiTheme="minorHAnsi"/>
      <w:sz w:val="20"/>
      <w:szCs w:val="20"/>
      <w:lang w:eastAsia="en-US"/>
    </w:rPr>
  </w:style>
  <w:style w:type="character" w:styleId="FootnoteTextChar" w:customStyle="1">
    <w:name w:val="Footnote Text Char"/>
    <w:basedOn w:val="DefaultParagraphFont"/>
    <w:link w:val="FootnoteText"/>
    <w:uiPriority w:val="99"/>
    <w:semiHidden w:val="1"/>
    <w:rsid w:val="000458CE"/>
    <w:rPr>
      <w:rFonts w:eastAsia="Times New Roman" w:asciiTheme="minorHAnsi" w:hAnsiTheme="minorHAnsi"/>
      <w:sz w:val="20"/>
      <w:szCs w:val="20"/>
      <w:lang w:val="ro-RO"/>
    </w:rPr>
  </w:style>
  <w:style w:type="character" w:styleId="FootnoteReference">
    <w:name w:val="footnote reference"/>
    <w:basedOn w:val="DefaultParagraphFont"/>
    <w:uiPriority w:val="99"/>
    <w:semiHidden w:val="1"/>
    <w:unhideWhenUsed w:val="1"/>
    <w:rsid w:val="000458CE"/>
    <w:rPr>
      <w:rFonts w:cs="Times New Roman"/>
      <w:vertAlign w:val="superscript"/>
    </w:rPr>
  </w:style>
  <w:style w:type="table" w:styleId="TableGrid1" w:customStyle="1">
    <w:name w:val="Table Grid1"/>
    <w:basedOn w:val="TableNormal"/>
    <w:next w:val="TableGrid"/>
    <w:uiPriority w:val="59"/>
    <w:rsid w:val="000458CE"/>
    <w:rPr>
      <w:rFonts w:eastAsia="Times New Roman"/>
      <w:sz w:val="20"/>
      <w:szCs w:val="20"/>
    </w:rPr>
    <w:tblPr>
      <w:tblInd w:w="0.0" w:type="dxa"/>
      <w:tblBorders>
        <w:top w:color="000000" w:space="0" w:sz="4" w:themeColor="text1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000000" w:space="0" w:sz="4" w:themeColor="text1" w:val="single"/>
        <w:insideV w:color="000000" w:space="0" w:sz="4" w:themeColor="text1" w:val="single"/>
      </w:tblBorders>
      <w:tblCellMar>
        <w:top w:w="0.0" w:type="dxa"/>
        <w:left w:w="108.0" w:type="dxa"/>
        <w:bottom w:w="0.0" w:type="dxa"/>
        <w:right w:w="108.0" w:type="dxa"/>
      </w:tblCellMar>
    </w:tblPr>
  </w:style>
  <w:style w:type="character" w:styleId="grey" w:customStyle="1">
    <w:name w:val="grey"/>
    <w:basedOn w:val="DefaultParagraphFont"/>
    <w:rsid w:val="000458CE"/>
    <w:rPr>
      <w:rFonts w:cs="Times New Roman"/>
    </w:rPr>
  </w:style>
  <w:style w:type="character" w:styleId="titlu" w:customStyle="1">
    <w:name w:val="titlu"/>
    <w:basedOn w:val="DefaultParagraphFont"/>
    <w:rsid w:val="000458CE"/>
    <w:rPr>
      <w:rFonts w:cs="Times New Roman"/>
    </w:rPr>
  </w:style>
  <w:style w:type="character" w:styleId="lead" w:customStyle="1">
    <w:name w:val="lead"/>
    <w:basedOn w:val="DefaultParagraphFont"/>
    <w:rsid w:val="000458CE"/>
    <w:rPr>
      <w:rFonts w:cs="Times New Roman"/>
    </w:rPr>
  </w:style>
  <w:style w:type="paragraph" w:styleId="NoSpacing">
    <w:name w:val="No Spacing"/>
    <w:uiPriority w:val="1"/>
    <w:qFormat w:val="1"/>
    <w:rsid w:val="000458CE"/>
    <w:rPr>
      <w:rFonts w:eastAsia="Times New Roman"/>
    </w:rPr>
  </w:style>
  <w:style w:type="paragraph" w:styleId="Default" w:customStyle="1">
    <w:name w:val="Default"/>
    <w:rsid w:val="000458CE"/>
    <w:pPr>
      <w:autoSpaceDE w:val="0"/>
      <w:autoSpaceDN w:val="0"/>
      <w:adjustRightInd w:val="0"/>
    </w:pPr>
    <w:rPr>
      <w:rFonts w:cs="Calibri" w:eastAsia="Times New Roman"/>
      <w:color w:val="000000"/>
      <w:sz w:val="24"/>
      <w:szCs w:val="24"/>
    </w:rPr>
  </w:style>
  <w:style w:type="character" w:styleId="articlecontent" w:customStyle="1">
    <w:name w:val="article_content"/>
    <w:basedOn w:val="DefaultParagraphFont"/>
    <w:rsid w:val="000458CE"/>
    <w:rPr>
      <w:rFonts w:cs="Times New Roman"/>
    </w:rPr>
  </w:style>
  <w:style w:type="character" w:styleId="TitleChar" w:customStyle="1">
    <w:name w:val="Title Char"/>
    <w:basedOn w:val="DefaultParagraphFont"/>
    <w:link w:val="Title"/>
    <w:uiPriority w:val="10"/>
    <w:rsid w:val="000458CE"/>
    <w:rPr>
      <w:rFonts w:ascii="Arial" w:hAnsi="Arial" w:eastAsiaTheme="majorEastAsia"/>
      <w:b w:val="1"/>
      <w:spacing w:val="-10"/>
      <w:kern w:val="28"/>
      <w:szCs w:val="56"/>
      <w:lang w:eastAsia="ro-RO" w:val="ro-RO"/>
    </w:rPr>
  </w:style>
  <w:style w:type="paragraph" w:styleId="TOCHeading">
    <w:name w:val="TOC Heading"/>
    <w:basedOn w:val="Heading1"/>
    <w:next w:val="Normal"/>
    <w:uiPriority w:val="39"/>
    <w:unhideWhenUsed w:val="1"/>
    <w:qFormat w:val="1"/>
    <w:rsid w:val="000458CE"/>
    <w:pPr>
      <w:keepLines w:val="1"/>
      <w:spacing w:after="0" w:line="259" w:lineRule="auto"/>
      <w:jc w:val="center"/>
      <w:outlineLvl w:val="9"/>
    </w:pPr>
    <w:rPr>
      <w:rFonts w:cs="Times New Roman" w:asciiTheme="majorHAnsi" w:eastAsiaTheme="majorEastAsia" w:hAnsiTheme="majorHAnsi"/>
      <w:b w:val="0"/>
      <w:bCs w:val="0"/>
      <w:color w:val="365f91" w:themeColor="accent1" w:themeShade="0000BF"/>
      <w:kern w:val="0"/>
      <w:lang w:eastAsia="en-US" w:val="en-US"/>
    </w:rPr>
  </w:style>
  <w:style w:type="paragraph" w:styleId="TOC1">
    <w:name w:val="toc 1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textAlignment w:val="baseline"/>
    </w:pPr>
    <w:rPr>
      <w:szCs w:val="20"/>
    </w:rPr>
  </w:style>
  <w:style w:type="paragraph" w:styleId="TOC2">
    <w:name w:val="toc 2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240"/>
      <w:textAlignment w:val="baseline"/>
    </w:pPr>
    <w:rPr>
      <w:szCs w:val="20"/>
    </w:rPr>
  </w:style>
  <w:style w:type="paragraph" w:styleId="TOC3">
    <w:name w:val="toc 3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480"/>
      <w:textAlignment w:val="baseline"/>
    </w:pPr>
    <w:rPr>
      <w:szCs w:val="20"/>
    </w:rPr>
  </w:style>
  <w:style w:type="paragraph" w:styleId="TOC4">
    <w:name w:val="toc 4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720"/>
      <w:textAlignment w:val="baseline"/>
    </w:pPr>
    <w:rPr>
      <w:szCs w:val="20"/>
    </w:rPr>
  </w:style>
  <w:style w:type="paragraph" w:styleId="TOC5">
    <w:name w:val="toc 5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960"/>
      <w:textAlignment w:val="baseline"/>
    </w:pPr>
    <w:rPr>
      <w:szCs w:val="20"/>
    </w:rPr>
  </w:style>
  <w:style w:type="paragraph" w:styleId="TOC6">
    <w:name w:val="toc 6"/>
    <w:basedOn w:val="Normal"/>
    <w:next w:val="Normal"/>
    <w:autoRedefine w:val="1"/>
    <w:uiPriority w:val="39"/>
    <w:unhideWhenUsed w:val="1"/>
    <w:locked w:val="1"/>
    <w:rsid w:val="000458CE"/>
    <w:pPr>
      <w:overflowPunct w:val="0"/>
      <w:autoSpaceDE w:val="0"/>
      <w:autoSpaceDN w:val="0"/>
      <w:adjustRightInd w:val="0"/>
      <w:spacing w:after="100"/>
      <w:ind w:left="1200"/>
      <w:textAlignment w:val="baseline"/>
    </w:pPr>
    <w:rPr>
      <w:szCs w:val="20"/>
    </w:rPr>
  </w:style>
  <w:style w:type="paragraph" w:styleId="CommentText">
    <w:name w:val="annotation text"/>
    <w:basedOn w:val="Normal"/>
    <w:link w:val="CommentTextChar"/>
    <w:uiPriority w:val="99"/>
    <w:semiHidden w:val="1"/>
    <w:unhideWhenUsed w:val="1"/>
    <w:rsid w:val="000458CE"/>
    <w:pPr>
      <w:overflowPunct w:val="0"/>
      <w:autoSpaceDE w:val="0"/>
      <w:autoSpaceDN w:val="0"/>
      <w:adjustRightInd w:val="0"/>
      <w:textAlignment w:val="baseline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semiHidden w:val="1"/>
    <w:rsid w:val="000458CE"/>
    <w:rPr>
      <w:rFonts w:ascii="Times New Roman" w:eastAsia="Times New Roman" w:hAnsi="Times New Roman"/>
      <w:sz w:val="20"/>
      <w:szCs w:val="20"/>
      <w:lang w:eastAsia="ro-RO" w:val="ro-RO"/>
    </w:rPr>
  </w:style>
  <w:style w:type="character" w:styleId="CommentSubjectChar" w:customStyle="1">
    <w:name w:val="Comment Subject Char"/>
    <w:basedOn w:val="CommentTextChar"/>
    <w:link w:val="CommentSubject"/>
    <w:uiPriority w:val="99"/>
    <w:semiHidden w:val="1"/>
    <w:locked w:val="1"/>
    <w:rsid w:val="000458CE"/>
    <w:rPr>
      <w:rFonts w:ascii="Times New Roman" w:eastAsia="Times New Roman" w:hAnsi="Times New Roman"/>
      <w:b w:val="1"/>
      <w:bCs w:val="1"/>
      <w:sz w:val="20"/>
      <w:szCs w:val="20"/>
      <w:lang w:eastAsia="ro-RO" w:val="ro-RO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 w:val="1"/>
    <w:unhideWhenUsed w:val="1"/>
    <w:rsid w:val="000458CE"/>
    <w:rPr>
      <w:b w:val="1"/>
      <w:bCs w:val="1"/>
    </w:rPr>
  </w:style>
  <w:style w:type="character" w:styleId="CommentSubjectChar1" w:customStyle="1">
    <w:name w:val="Comment Subject Char1"/>
    <w:basedOn w:val="CommentTextChar"/>
    <w:uiPriority w:val="99"/>
    <w:semiHidden w:val="1"/>
    <w:rsid w:val="000458CE"/>
    <w:rPr>
      <w:rFonts w:ascii="Times New Roman" w:eastAsia="Times New Roman" w:hAnsi="Times New Roman"/>
      <w:b w:val="1"/>
      <w:bCs w:val="1"/>
      <w:sz w:val="20"/>
      <w:szCs w:val="20"/>
      <w:lang w:eastAsia="ro-RO" w:val="ro-RO"/>
    </w:rPr>
  </w:style>
  <w:style w:type="character" w:styleId="CommentSubjectChar11" w:customStyle="1">
    <w:name w:val="Comment Subject Char11"/>
    <w:basedOn w:val="CommentTextChar"/>
    <w:uiPriority w:val="99"/>
    <w:semiHidden w:val="1"/>
    <w:rsid w:val="000458CE"/>
    <w:rPr>
      <w:rFonts w:ascii="Times New Roman" w:cs="Times New Roman" w:eastAsia="Times New Roman" w:hAnsi="Times New Roman"/>
      <w:b w:val="1"/>
      <w:bCs w:val="1"/>
      <w:sz w:val="20"/>
      <w:szCs w:val="20"/>
      <w:lang w:eastAsia="ro-RO" w:val="ro-RO"/>
    </w:rPr>
  </w:style>
  <w:style w:type="table" w:styleId="GridTable1Light-Accent11" w:customStyle="1">
    <w:name w:val="Grid Table 1 Light - Accent 11"/>
    <w:basedOn w:val="TableNormal"/>
    <w:uiPriority w:val="46"/>
    <w:rsid w:val="000458CE"/>
    <w:rPr>
      <w:rFonts w:eastAsia="Times New Roman" w:asciiTheme="minorHAnsi" w:hAnsiTheme="minorHAnsi"/>
      <w:lang w:val="ro-RO"/>
    </w:rPr>
    <w:tblPr>
      <w:tblStyleRowBandSize w:val="1"/>
      <w:tblStyleColBandSize w:val="1"/>
      <w:tblInd w:w="0.0" w:type="dxa"/>
      <w:tblBorders>
        <w:top w:color="b8cce4" w:space="0" w:sz="4" w:themeColor="accent1" w:themeTint="000066" w:val="single"/>
        <w:left w:color="b8cce4" w:space="0" w:sz="4" w:themeColor="accent1" w:themeTint="000066" w:val="single"/>
        <w:bottom w:color="b8cce4" w:space="0" w:sz="4" w:themeColor="accent1" w:themeTint="000066" w:val="single"/>
        <w:right w:color="b8cce4" w:space="0" w:sz="4" w:themeColor="accent1" w:themeTint="000066" w:val="single"/>
        <w:insideH w:color="b8cce4" w:space="0" w:sz="4" w:themeColor="accent1" w:themeTint="000066" w:val="single"/>
        <w:insideV w:color="b8cce4" w:space="0" w:sz="4" w:themeColor="accent1" w:themeTint="000066" w:val="single"/>
      </w:tblBorders>
      <w:tblCellMar>
        <w:top w:w="0.0" w:type="dxa"/>
        <w:left w:w="108.0" w:type="dxa"/>
        <w:bottom w:w="0.0" w:type="dxa"/>
        <w:right w:w="108.0" w:type="dxa"/>
      </w:tblCellMar>
    </w:tblPr>
    <w:tblStylePr w:type="firstRow">
      <w:rPr>
        <w:rFonts w:cs="Times New Roman"/>
        <w:b w:val="1"/>
        <w:bCs w:val="1"/>
      </w:rPr>
      <w:tblPr/>
      <w:tcPr>
        <w:tcBorders>
          <w:bottom w:color="95b3d7" w:space="0" w:sz="12" w:themeColor="accent1" w:themeTint="000099" w:val="single"/>
        </w:tcBorders>
      </w:tcPr>
    </w:tblStylePr>
    <w:tblStylePr w:type="lastRow">
      <w:rPr>
        <w:rFonts w:cs="Times New Roman"/>
        <w:b w:val="1"/>
        <w:bCs w:val="1"/>
      </w:rPr>
      <w:tblPr/>
      <w:tcPr>
        <w:tcBorders>
          <w:top w:color="95b3d7" w:space="0" w:sz="2" w:themeColor="accent1" w:themeTint="000099" w:val="double"/>
        </w:tcBorders>
      </w:tcPr>
    </w:tblStylePr>
    <w:tblStylePr w:type="firstCol">
      <w:rPr>
        <w:rFonts w:cs="Times New Roman"/>
        <w:b w:val="1"/>
        <w:bCs w:val="1"/>
      </w:rPr>
    </w:tblStylePr>
    <w:tblStylePr w:type="lastCol">
      <w:rPr>
        <w:rFonts w:cs="Times New Roman"/>
        <w:b w:val="1"/>
        <w:bCs w:val="1"/>
      </w:rPr>
    </w:tblStylePr>
  </w:style>
  <w:style w:type="character" w:styleId="UnresolvedMention" w:customStyle="1">
    <w:name w:val="Unresolved Mention"/>
    <w:basedOn w:val="DefaultParagraphFont"/>
    <w:uiPriority w:val="99"/>
    <w:semiHidden w:val="1"/>
    <w:unhideWhenUsed w:val="1"/>
    <w:rsid w:val="000458CE"/>
    <w:rPr>
      <w:rFonts w:cs="Times New Roman"/>
      <w:color w:val="605e5c"/>
      <w:shd w:color="auto" w:fill="e1dfdd" w:val="clear"/>
    </w:rPr>
  </w:style>
  <w:style w:type="paragraph" w:styleId="Tabel0" w:customStyle="1">
    <w:name w:val="Tabel"/>
    <w:basedOn w:val="Normal"/>
    <w:qFormat w:val="1"/>
    <w:rsid w:val="000458CE"/>
    <w:pPr>
      <w:autoSpaceDE w:val="0"/>
      <w:autoSpaceDN w:val="0"/>
      <w:adjustRightInd w:val="0"/>
      <w:spacing w:after="120" w:line="276" w:lineRule="auto"/>
      <w:jc w:val="center"/>
    </w:pPr>
    <w:rPr>
      <w:rFonts w:ascii="Calibri" w:cs="Calibri" w:hAnsi="Calibri"/>
      <w:bCs w:val="1"/>
      <w:noProof w:val="1"/>
      <w:color w:val="548dd4" w:themeColor="text2" w:themeTint="000099"/>
      <w:sz w:val="20"/>
      <w:szCs w:val="18"/>
    </w:rPr>
  </w:style>
  <w:style w:type="paragraph" w:styleId="Raport-body-6after" w:customStyle="1">
    <w:name w:val="Raport-body-6after"/>
    <w:basedOn w:val="Normal"/>
    <w:qFormat w:val="1"/>
    <w:rsid w:val="000458CE"/>
    <w:pPr>
      <w:autoSpaceDE w:val="0"/>
      <w:autoSpaceDN w:val="0"/>
      <w:adjustRightInd w:val="0"/>
      <w:spacing w:after="120" w:before="120" w:line="288" w:lineRule="auto"/>
      <w:ind w:firstLine="720"/>
      <w:jc w:val="both"/>
    </w:pPr>
    <w:rPr>
      <w:rFonts w:ascii="Myriad Pro" w:cs="Calibri Light" w:hAnsi="Myriad Pro"/>
      <w:noProof w:val="1"/>
      <w:color w:val="3b4f63"/>
      <w:w w:val="90"/>
      <w:sz w:val="20"/>
      <w:szCs w:val="20"/>
    </w:rPr>
  </w:style>
  <w:style w:type="paragraph" w:styleId="Figuri" w:customStyle="1">
    <w:name w:val="Figuri"/>
    <w:basedOn w:val="Normal"/>
    <w:qFormat w:val="1"/>
    <w:rsid w:val="000458CE"/>
    <w:pPr>
      <w:spacing w:after="120" w:line="276" w:lineRule="auto"/>
      <w:jc w:val="center"/>
    </w:pPr>
    <w:rPr>
      <w:rFonts w:ascii="Calibri" w:cs="Calibri" w:hAnsi="Calibri"/>
      <w:i w:val="1"/>
      <w:color w:val="548dd4" w:themeColor="text2" w:themeTint="000099"/>
      <w:sz w:val="20"/>
      <w:szCs w:val="16"/>
    </w:rPr>
  </w:style>
  <w:style w:type="paragraph" w:styleId="Raport-body" w:customStyle="1">
    <w:name w:val="Raport-body"/>
    <w:basedOn w:val="Normal"/>
    <w:qFormat w:val="1"/>
    <w:rsid w:val="000458CE"/>
    <w:pPr>
      <w:autoSpaceDE w:val="0"/>
      <w:autoSpaceDN w:val="0"/>
      <w:adjustRightInd w:val="0"/>
      <w:spacing w:before="120" w:line="288" w:lineRule="auto"/>
      <w:ind w:firstLine="720"/>
      <w:jc w:val="both"/>
    </w:pPr>
    <w:rPr>
      <w:rFonts w:ascii="Myriad Pro" w:cs="Calibri Light" w:hAnsi="Myriad Pro"/>
      <w:noProof w:val="1"/>
      <w:color w:val="3b4f63"/>
      <w:w w:val="90"/>
      <w:sz w:val="20"/>
      <w:szCs w:val="20"/>
    </w:rPr>
  </w:style>
  <w:style w:type="character" w:styleId="apple-converted-space" w:customStyle="1">
    <w:name w:val="apple-converted-space"/>
    <w:basedOn w:val="DefaultParagraphFont"/>
    <w:rsid w:val="000458CE"/>
    <w:rPr>
      <w:rFonts w:cs="Times New Roman"/>
    </w:rPr>
  </w:style>
  <w:style w:type="paragraph" w:styleId="BodyA" w:customStyle="1">
    <w:name w:val="Body A"/>
    <w:rsid w:val="005C3E29"/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  <w:bar w:space="0" w:sz="0" w:val="nil"/>
      </w:pBdr>
    </w:pPr>
    <w:rPr>
      <w:rFonts w:ascii="Helvetica Neue" w:cs="Arial Unicode MS" w:eastAsia="Arial Unicode MS" w:hAnsi="Helvetica Neue"/>
      <w:color w:val="000000"/>
      <w:u w:color="000000"/>
      <w:bdr w:space="0" w:sz="0" w:val="nil"/>
      <w:lang w:eastAsia="en-GB" w:val="en-GB"/>
    </w:rPr>
  </w:style>
  <w:style w:type="paragraph" w:styleId="Subtitle">
    <w:name w:val="Subtitle"/>
    <w:basedOn w:val="Normal"/>
    <w:next w:val="Normal"/>
    <w:pPr>
      <w:spacing w:after="160" w:lineRule="auto"/>
    </w:pPr>
    <w:rPr>
      <w:rFonts w:ascii="Calibri" w:cs="Calibri" w:eastAsia="Calibri" w:hAnsi="Calibri"/>
      <w:color w:val="5a5a5a"/>
      <w:sz w:val="22"/>
      <w:szCs w:val="22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7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8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9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10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20" Type="http://schemas.openxmlformats.org/officeDocument/2006/relationships/footer" Target="footer3.xml"/><Relationship Id="rId11" Type="http://schemas.openxmlformats.org/officeDocument/2006/relationships/hyperlink" Target="https://doi.org/10.3390/educsci13121224" TargetMode="External"/><Relationship Id="rId10" Type="http://schemas.openxmlformats.org/officeDocument/2006/relationships/hyperlink" Target="https://doi.org/10.26755/RevPed/2023.2/95" TargetMode="External"/><Relationship Id="rId21" Type="http://schemas.openxmlformats.org/officeDocument/2006/relationships/footer" Target="footer1.xml"/><Relationship Id="rId13" Type="http://schemas.openxmlformats.org/officeDocument/2006/relationships/hyperlink" Target="https://doi.org/10.1007/s11125-020-09500-2" TargetMode="External"/><Relationship Id="rId12" Type="http://schemas.openxmlformats.org/officeDocument/2006/relationships/hyperlink" Target="http://dx.doi.org/10.16926/pe.2024.17.12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doi.org/10.1007/s11125-020-09505-x" TargetMode="External"/><Relationship Id="rId15" Type="http://schemas.openxmlformats.org/officeDocument/2006/relationships/hyperlink" Target="https://doi.org/10.1080/08856257.2020.1754547" TargetMode="External"/><Relationship Id="rId14" Type="http://schemas.openxmlformats.org/officeDocument/2006/relationships/hyperlink" Target="https://doi.org/10.1080/13603116.2018.1482012" TargetMode="External"/><Relationship Id="rId17" Type="http://schemas.openxmlformats.org/officeDocument/2006/relationships/header" Target="header1.xml"/><Relationship Id="rId16" Type="http://schemas.openxmlformats.org/officeDocument/2006/relationships/hyperlink" Target="http://uis.unesco.org/sites/default/files/documents/education-2030-incheonframework%20for-action-implementation-of-sdg4-2016-en_2.pdf" TargetMode="External"/><Relationship Id="rId5" Type="http://schemas.openxmlformats.org/officeDocument/2006/relationships/styles" Target="styles.xml"/><Relationship Id="rId19" Type="http://schemas.openxmlformats.org/officeDocument/2006/relationships/footer" Target="footer2.xml"/><Relationship Id="rId6" Type="http://schemas.openxmlformats.org/officeDocument/2006/relationships/customXml" Target="../customXML/item1.xml"/><Relationship Id="rId18" Type="http://schemas.openxmlformats.org/officeDocument/2006/relationships/header" Target="header2.xml"/><Relationship Id="rId7" Type="http://schemas.openxmlformats.org/officeDocument/2006/relationships/hyperlink" Target="https://doi.org/10.1007/s11125-020-09506-w" TargetMode="External"/><Relationship Id="rId8" Type="http://schemas.openxmlformats.org/officeDocument/2006/relationships/hyperlink" Target="https://doi.org/10.1080/20020317.2020.1729587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Tahoma-regular.ttf"/><Relationship Id="rId6" Type="http://schemas.openxmlformats.org/officeDocument/2006/relationships/font" Target="fonts/Tahoma-bold.ttf"/><Relationship Id="rId7" Type="http://schemas.openxmlformats.org/officeDocument/2006/relationships/font" Target="fonts/NotoSansSymbols-regular.ttf"/><Relationship Id="rId8" Type="http://schemas.openxmlformats.org/officeDocument/2006/relationships/font" Target="fonts/NotoSansSymbols-bold.ttf"/></Relationships>
</file>

<file path=word/_rels/footer2.xml.rels><?xml version="1.0" encoding="UTF-8" standalone="yes"?><Relationships xmlns="http://schemas.openxmlformats.org/package/2006/relationships"><Relationship Id="rId1" Type="http://schemas.openxmlformats.org/officeDocument/2006/relationships/hyperlink" Target="about:blank" TargetMode="External"/><Relationship Id="rId2" Type="http://schemas.openxmlformats.org/officeDocument/2006/relationships/image" Target="media/image3.png"/></Relationships>
</file>

<file path=word/_rels/footer3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Relationship Id="rId2" Type="http://schemas.openxmlformats.org/officeDocument/2006/relationships/image" Target="media/image1.jpg"/><Relationship Id="rId3" Type="http://schemas.openxmlformats.org/officeDocument/2006/relationships/image" Target="media/image6.png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Relationship Id="rId2" Type="http://schemas.openxmlformats.org/officeDocument/2006/relationships/image" Target="media/image1.jpg"/><Relationship Id="rId3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l0zRdT5AeZv4yBnYRvCCxo9YVAg==">CgMxLjAaIAoBMBIbChkIB0IVCgxBcmlhbCBOYXJyb3cSBUFyaWFsGiAKATESGwoZCAdCFQoMQXJpYWwgTmFycm93EgVBcmlhbBogCgEyEhsKGQgHQhUKDEFyaWFsIE5hcnJvdxIFQXJpYWwaIAoBMxIbChkIB0IVCgxBcmlhbCBOYXJyb3cSBUFyaWFsGiAKATQSGwoZCAdCFQoMQXJpYWwgTmFycm93EgVBcmlhbDIOaC5iY2gwbHp5dmtwd2UyDmguYXZqYTQ2cjFhdXpxOAByITFEekJ5bndyZE9lQVlzRmFQXzdCdEVjWEU3bVZndGx4Z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2026-02-03T19:09:00Z</dcterms:created>
  <dc:creator>raduta</dc:creator>
</cp:coreProperties>
</file>